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8"/>
        <w:gridCol w:w="7066"/>
      </w:tblGrid>
      <w:tr w:rsidR="00C33D3D" w:rsidRPr="00087F78" w14:paraId="5C9638D4" w14:textId="77777777" w:rsidTr="00287818">
        <w:trPr>
          <w:trHeight w:val="329"/>
        </w:trPr>
        <w:tc>
          <w:tcPr>
            <w:tcW w:w="2558" w:type="dxa"/>
          </w:tcPr>
          <w:p w14:paraId="5BC7DA38"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Code:</w:t>
            </w:r>
          </w:p>
        </w:tc>
        <w:tc>
          <w:tcPr>
            <w:tcW w:w="7066" w:type="dxa"/>
            <w:vAlign w:val="center"/>
          </w:tcPr>
          <w:p w14:paraId="1D0B7BB9" w14:textId="6FB3935F" w:rsidR="00C33D3D" w:rsidRPr="00087F78" w:rsidRDefault="00C33D3D" w:rsidP="00AF339B">
            <w:pPr>
              <w:pStyle w:val="normln1"/>
              <w:widowControl w:val="0"/>
              <w:tabs>
                <w:tab w:val="left" w:pos="525"/>
              </w:tabs>
              <w:ind w:left="241"/>
              <w:jc w:val="left"/>
              <w:rPr>
                <w:b w:val="0"/>
                <w:bCs w:val="0"/>
                <w:sz w:val="24"/>
                <w:lang w:val="en-GB"/>
              </w:rPr>
            </w:pPr>
            <w:proofErr w:type="spellStart"/>
            <w:r w:rsidRPr="009F49E6">
              <w:rPr>
                <w:b w:val="0"/>
                <w:bCs w:val="0"/>
                <w:sz w:val="24"/>
                <w:lang w:val="en-GB"/>
              </w:rPr>
              <w:t>PD</w:t>
            </w:r>
            <w:proofErr w:type="spellEnd"/>
            <w:r w:rsidRPr="009F49E6">
              <w:rPr>
                <w:b w:val="0"/>
                <w:bCs w:val="0"/>
                <w:sz w:val="24"/>
                <w:lang w:val="en-GB"/>
              </w:rPr>
              <w:t>/</w:t>
            </w:r>
            <w:r>
              <w:rPr>
                <w:b w:val="0"/>
                <w:bCs w:val="0"/>
                <w:sz w:val="24"/>
                <w:lang w:val="en-GB"/>
              </w:rPr>
              <w:t>04</w:t>
            </w:r>
            <w:r w:rsidR="00844D0C">
              <w:rPr>
                <w:b w:val="0"/>
                <w:bCs w:val="0"/>
                <w:sz w:val="24"/>
                <w:lang w:val="en-GB"/>
              </w:rPr>
              <w:t>/</w:t>
            </w:r>
            <w:r w:rsidRPr="009F49E6">
              <w:rPr>
                <w:b w:val="0"/>
                <w:bCs w:val="0"/>
                <w:sz w:val="24"/>
                <w:lang w:val="en-GB"/>
              </w:rPr>
              <w:t>2019</w:t>
            </w:r>
          </w:p>
        </w:tc>
      </w:tr>
      <w:tr w:rsidR="00C33D3D" w:rsidRPr="00087F78" w14:paraId="72EF5CE4" w14:textId="77777777" w:rsidTr="00287818">
        <w:tc>
          <w:tcPr>
            <w:tcW w:w="2558" w:type="dxa"/>
          </w:tcPr>
          <w:p w14:paraId="0A0F07F1"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Category:</w:t>
            </w:r>
          </w:p>
        </w:tc>
        <w:tc>
          <w:tcPr>
            <w:tcW w:w="7066" w:type="dxa"/>
            <w:vAlign w:val="center"/>
          </w:tcPr>
          <w:p w14:paraId="7DB063BE" w14:textId="77777777" w:rsidR="00C33D3D" w:rsidRPr="00087F78" w:rsidRDefault="00C33D3D" w:rsidP="00AF339B">
            <w:pPr>
              <w:pStyle w:val="normln1"/>
              <w:widowControl w:val="0"/>
              <w:tabs>
                <w:tab w:val="left" w:pos="525"/>
              </w:tabs>
              <w:ind w:left="241"/>
              <w:jc w:val="left"/>
              <w:rPr>
                <w:b w:val="0"/>
                <w:bCs w:val="0"/>
                <w:sz w:val="24"/>
                <w:lang w:val="en-GB"/>
              </w:rPr>
            </w:pPr>
            <w:r>
              <w:rPr>
                <w:b w:val="0"/>
                <w:bCs w:val="0"/>
                <w:sz w:val="24"/>
                <w:lang w:val="en-GB"/>
              </w:rPr>
              <w:t>DECREE</w:t>
            </w:r>
            <w:r w:rsidRPr="00087F78">
              <w:rPr>
                <w:b w:val="0"/>
                <w:bCs w:val="0"/>
                <w:sz w:val="24"/>
                <w:lang w:val="en-GB"/>
              </w:rPr>
              <w:t xml:space="preserve"> ISSUED BY THE DEAN OF THE FACULTY OF TECHNOLOGY</w:t>
            </w:r>
          </w:p>
        </w:tc>
      </w:tr>
      <w:tr w:rsidR="00C33D3D" w:rsidRPr="00087F78" w14:paraId="77B6322D" w14:textId="77777777" w:rsidTr="00287818">
        <w:tc>
          <w:tcPr>
            <w:tcW w:w="2558" w:type="dxa"/>
          </w:tcPr>
          <w:p w14:paraId="63CB942E"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Title:</w:t>
            </w:r>
          </w:p>
        </w:tc>
        <w:tc>
          <w:tcPr>
            <w:tcW w:w="7066" w:type="dxa"/>
            <w:vAlign w:val="center"/>
          </w:tcPr>
          <w:p w14:paraId="1400A492" w14:textId="45EF2F23" w:rsidR="00C33D3D" w:rsidRPr="00087F78" w:rsidRDefault="0091092B" w:rsidP="00AF339B">
            <w:pPr>
              <w:pStyle w:val="Zhlav"/>
              <w:widowControl w:val="0"/>
              <w:tabs>
                <w:tab w:val="clear" w:pos="4536"/>
                <w:tab w:val="clear" w:pos="9072"/>
                <w:tab w:val="left" w:pos="525"/>
              </w:tabs>
              <w:spacing w:before="120"/>
              <w:ind w:left="241"/>
              <w:rPr>
                <w:b/>
                <w:bCs/>
                <w:lang w:val="en-GB"/>
              </w:rPr>
            </w:pPr>
            <w:r>
              <w:rPr>
                <w:b/>
                <w:lang w:val="en-GB"/>
              </w:rPr>
              <w:t>Submission of Doctoral Theses and of</w:t>
            </w:r>
            <w:r w:rsidR="00C33D3D" w:rsidRPr="00CB1EFF">
              <w:rPr>
                <w:b/>
                <w:lang w:val="en-GB"/>
              </w:rPr>
              <w:t xml:space="preserve"> </w:t>
            </w:r>
            <w:r w:rsidRPr="0091092B">
              <w:rPr>
                <w:b/>
                <w:lang w:val="en-GB"/>
              </w:rPr>
              <w:t>Application</w:t>
            </w:r>
            <w:r>
              <w:rPr>
                <w:b/>
                <w:lang w:val="en-GB"/>
              </w:rPr>
              <w:t>s for a D</w:t>
            </w:r>
            <w:r w:rsidRPr="0091092B">
              <w:rPr>
                <w:b/>
                <w:lang w:val="en-GB"/>
              </w:rPr>
              <w:t xml:space="preserve">octoral </w:t>
            </w:r>
            <w:r>
              <w:rPr>
                <w:b/>
                <w:lang w:val="en-GB"/>
              </w:rPr>
              <w:t>T</w:t>
            </w:r>
            <w:r w:rsidRPr="0091092B">
              <w:rPr>
                <w:b/>
                <w:lang w:val="en-GB"/>
              </w:rPr>
              <w:t xml:space="preserve">hesis </w:t>
            </w:r>
            <w:r>
              <w:rPr>
                <w:b/>
                <w:lang w:val="en-GB"/>
              </w:rPr>
              <w:t>D</w:t>
            </w:r>
            <w:r w:rsidRPr="0091092B">
              <w:rPr>
                <w:b/>
                <w:lang w:val="en-GB"/>
              </w:rPr>
              <w:t>efence</w:t>
            </w:r>
          </w:p>
        </w:tc>
      </w:tr>
      <w:tr w:rsidR="00C33D3D" w:rsidRPr="00087F78" w14:paraId="3AA67035" w14:textId="77777777" w:rsidTr="00287818">
        <w:tc>
          <w:tcPr>
            <w:tcW w:w="2558" w:type="dxa"/>
          </w:tcPr>
          <w:p w14:paraId="23AFF0F2"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Liability:</w:t>
            </w:r>
          </w:p>
        </w:tc>
        <w:tc>
          <w:tcPr>
            <w:tcW w:w="7066" w:type="dxa"/>
            <w:vAlign w:val="center"/>
          </w:tcPr>
          <w:p w14:paraId="2FBB2C7C" w14:textId="77777777" w:rsidR="00C33D3D" w:rsidRPr="00087F78" w:rsidRDefault="00C33D3D" w:rsidP="00AF339B">
            <w:pPr>
              <w:pStyle w:val="normln1"/>
              <w:widowControl w:val="0"/>
              <w:tabs>
                <w:tab w:val="left" w:pos="525"/>
              </w:tabs>
              <w:ind w:left="241"/>
              <w:jc w:val="left"/>
              <w:rPr>
                <w:b w:val="0"/>
                <w:bCs w:val="0"/>
                <w:sz w:val="24"/>
                <w:lang w:val="en-GB"/>
              </w:rPr>
            </w:pPr>
            <w:r w:rsidRPr="00087F78">
              <w:rPr>
                <w:b w:val="0"/>
                <w:bCs w:val="0"/>
                <w:sz w:val="24"/>
                <w:lang w:val="en-GB"/>
              </w:rPr>
              <w:t>Faculty of Technology of Tomas Bata University in Zlín</w:t>
            </w:r>
          </w:p>
        </w:tc>
      </w:tr>
      <w:tr w:rsidR="00C33D3D" w:rsidRPr="00087F78" w14:paraId="2F0EABAE" w14:textId="77777777" w:rsidTr="00287818">
        <w:tc>
          <w:tcPr>
            <w:tcW w:w="2558" w:type="dxa"/>
          </w:tcPr>
          <w:p w14:paraId="63AEA239"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Effective:</w:t>
            </w:r>
          </w:p>
        </w:tc>
        <w:tc>
          <w:tcPr>
            <w:tcW w:w="7066" w:type="dxa"/>
            <w:vAlign w:val="center"/>
          </w:tcPr>
          <w:p w14:paraId="3D924285" w14:textId="77777777" w:rsidR="00C33D3D" w:rsidRPr="00087F78" w:rsidRDefault="00C33D3D" w:rsidP="00AF339B">
            <w:pPr>
              <w:pStyle w:val="normln1"/>
              <w:widowControl w:val="0"/>
              <w:tabs>
                <w:tab w:val="left" w:pos="525"/>
              </w:tabs>
              <w:ind w:left="241"/>
              <w:jc w:val="left"/>
              <w:rPr>
                <w:b w:val="0"/>
                <w:bCs w:val="0"/>
                <w:sz w:val="24"/>
                <w:lang w:val="en-GB"/>
              </w:rPr>
            </w:pPr>
            <w:r>
              <w:rPr>
                <w:b w:val="0"/>
                <w:bCs w:val="0"/>
                <w:sz w:val="24"/>
                <w:lang w:val="en-GB"/>
              </w:rPr>
              <w:t>1 September</w:t>
            </w:r>
            <w:r w:rsidRPr="00087F78">
              <w:rPr>
                <w:b w:val="0"/>
                <w:bCs w:val="0"/>
                <w:sz w:val="24"/>
                <w:lang w:val="en-GB"/>
              </w:rPr>
              <w:t xml:space="preserve"> 2019</w:t>
            </w:r>
          </w:p>
        </w:tc>
      </w:tr>
      <w:tr w:rsidR="00C33D3D" w:rsidRPr="00087F78" w14:paraId="52B0498D" w14:textId="77777777" w:rsidTr="00287818">
        <w:tc>
          <w:tcPr>
            <w:tcW w:w="2558" w:type="dxa"/>
          </w:tcPr>
          <w:p w14:paraId="60DCF100"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Issued by:</w:t>
            </w:r>
          </w:p>
        </w:tc>
        <w:tc>
          <w:tcPr>
            <w:tcW w:w="7066" w:type="dxa"/>
            <w:vAlign w:val="center"/>
          </w:tcPr>
          <w:p w14:paraId="17166F15" w14:textId="6F962D3F" w:rsidR="00C33D3D" w:rsidRPr="00087F78" w:rsidRDefault="00C33D3D" w:rsidP="00AF339B">
            <w:pPr>
              <w:pStyle w:val="normln1"/>
              <w:widowControl w:val="0"/>
              <w:tabs>
                <w:tab w:val="left" w:pos="525"/>
              </w:tabs>
              <w:ind w:left="241"/>
              <w:jc w:val="left"/>
              <w:rPr>
                <w:b w:val="0"/>
                <w:bCs w:val="0"/>
                <w:sz w:val="24"/>
                <w:lang w:val="en-GB"/>
              </w:rPr>
            </w:pPr>
            <w:r>
              <w:rPr>
                <w:b w:val="0"/>
                <w:bCs w:val="0"/>
                <w:sz w:val="24"/>
                <w:lang w:val="en-GB"/>
              </w:rPr>
              <w:t>Assoc. Prof.</w:t>
            </w:r>
            <w:r w:rsidRPr="00087F78">
              <w:rPr>
                <w:b w:val="0"/>
                <w:bCs w:val="0"/>
                <w:sz w:val="24"/>
                <w:lang w:val="en-GB"/>
              </w:rPr>
              <w:t xml:space="preserve"> </w:t>
            </w:r>
            <w:proofErr w:type="spellStart"/>
            <w:r w:rsidRPr="00087F78">
              <w:rPr>
                <w:b w:val="0"/>
                <w:bCs w:val="0"/>
                <w:sz w:val="24"/>
                <w:lang w:val="en-GB"/>
              </w:rPr>
              <w:t>Ing</w:t>
            </w:r>
            <w:proofErr w:type="spellEnd"/>
            <w:r w:rsidRPr="00087F78">
              <w:rPr>
                <w:b w:val="0"/>
                <w:bCs w:val="0"/>
                <w:sz w:val="24"/>
                <w:lang w:val="en-GB"/>
              </w:rPr>
              <w:t xml:space="preserve">. Roman Čermák, Ph.D., </w:t>
            </w:r>
            <w:r>
              <w:rPr>
                <w:b w:val="0"/>
                <w:bCs w:val="0"/>
                <w:sz w:val="24"/>
                <w:lang w:val="en-GB"/>
              </w:rPr>
              <w:t>Dean</w:t>
            </w:r>
          </w:p>
        </w:tc>
      </w:tr>
      <w:tr w:rsidR="00C33D3D" w:rsidRPr="00087F78" w14:paraId="447B4FD1" w14:textId="77777777" w:rsidTr="00287818">
        <w:tc>
          <w:tcPr>
            <w:tcW w:w="2558" w:type="dxa"/>
          </w:tcPr>
          <w:p w14:paraId="500286A8"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Prepared by:</w:t>
            </w:r>
          </w:p>
        </w:tc>
        <w:tc>
          <w:tcPr>
            <w:tcW w:w="7066" w:type="dxa"/>
            <w:vAlign w:val="center"/>
          </w:tcPr>
          <w:p w14:paraId="0BF4AC1B" w14:textId="77777777" w:rsidR="00C33D3D" w:rsidRPr="00087F78" w:rsidRDefault="00C33D3D" w:rsidP="00AF339B">
            <w:pPr>
              <w:pStyle w:val="normln1"/>
              <w:widowControl w:val="0"/>
              <w:tabs>
                <w:tab w:val="left" w:pos="525"/>
              </w:tabs>
              <w:ind w:left="241"/>
              <w:jc w:val="left"/>
              <w:rPr>
                <w:b w:val="0"/>
                <w:bCs w:val="0"/>
                <w:sz w:val="24"/>
                <w:lang w:val="en-GB"/>
              </w:rPr>
            </w:pPr>
            <w:r>
              <w:rPr>
                <w:b w:val="0"/>
                <w:bCs w:val="0"/>
                <w:sz w:val="24"/>
                <w:lang w:val="en-GB"/>
              </w:rPr>
              <w:t>Assoc. Prof.</w:t>
            </w:r>
            <w:r w:rsidRPr="00087F78">
              <w:rPr>
                <w:b w:val="0"/>
                <w:bCs w:val="0"/>
                <w:sz w:val="24"/>
                <w:lang w:val="en-GB"/>
              </w:rPr>
              <w:t xml:space="preserve"> </w:t>
            </w:r>
            <w:proofErr w:type="spellStart"/>
            <w:r w:rsidRPr="00087F78">
              <w:rPr>
                <w:b w:val="0"/>
                <w:bCs w:val="0"/>
                <w:sz w:val="24"/>
                <w:lang w:val="en-GB"/>
              </w:rPr>
              <w:t>Ing</w:t>
            </w:r>
            <w:proofErr w:type="spellEnd"/>
            <w:r w:rsidRPr="00087F78">
              <w:rPr>
                <w:b w:val="0"/>
                <w:bCs w:val="0"/>
                <w:sz w:val="24"/>
                <w:lang w:val="en-GB"/>
              </w:rPr>
              <w:t xml:space="preserve">. Petr </w:t>
            </w:r>
            <w:proofErr w:type="spellStart"/>
            <w:r w:rsidRPr="00087F78">
              <w:rPr>
                <w:b w:val="0"/>
                <w:bCs w:val="0"/>
                <w:sz w:val="24"/>
                <w:lang w:val="en-GB"/>
              </w:rPr>
              <w:t>Humpolíček</w:t>
            </w:r>
            <w:proofErr w:type="spellEnd"/>
            <w:r w:rsidRPr="00087F78">
              <w:rPr>
                <w:b w:val="0"/>
                <w:bCs w:val="0"/>
                <w:sz w:val="24"/>
                <w:lang w:val="en-GB"/>
              </w:rPr>
              <w:t>, Ph.D.</w:t>
            </w:r>
          </w:p>
        </w:tc>
      </w:tr>
      <w:tr w:rsidR="00C33D3D" w:rsidRPr="00087F78" w14:paraId="43BF4396" w14:textId="77777777" w:rsidTr="00287818">
        <w:tc>
          <w:tcPr>
            <w:tcW w:w="2558" w:type="dxa"/>
          </w:tcPr>
          <w:p w14:paraId="49B1CDC1"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In cooperation with:</w:t>
            </w:r>
          </w:p>
        </w:tc>
        <w:tc>
          <w:tcPr>
            <w:tcW w:w="7066" w:type="dxa"/>
            <w:vAlign w:val="center"/>
          </w:tcPr>
          <w:p w14:paraId="452F543B" w14:textId="77777777" w:rsidR="00C33D3D" w:rsidRPr="00087F78" w:rsidRDefault="00C33D3D" w:rsidP="00AF339B">
            <w:pPr>
              <w:pStyle w:val="normln1"/>
              <w:widowControl w:val="0"/>
              <w:tabs>
                <w:tab w:val="left" w:pos="525"/>
              </w:tabs>
              <w:ind w:left="241"/>
              <w:jc w:val="left"/>
              <w:rPr>
                <w:b w:val="0"/>
                <w:bCs w:val="0"/>
                <w:sz w:val="24"/>
                <w:lang w:val="en-GB"/>
              </w:rPr>
            </w:pPr>
            <w:proofErr w:type="spellStart"/>
            <w:r w:rsidRPr="00087F78">
              <w:rPr>
                <w:b w:val="0"/>
                <w:bCs w:val="0"/>
                <w:sz w:val="24"/>
                <w:lang w:val="en-GB"/>
              </w:rPr>
              <w:t>Ing</w:t>
            </w:r>
            <w:proofErr w:type="spellEnd"/>
            <w:r w:rsidRPr="00087F78">
              <w:rPr>
                <w:b w:val="0"/>
                <w:bCs w:val="0"/>
                <w:sz w:val="24"/>
                <w:lang w:val="en-GB"/>
              </w:rPr>
              <w:t>. Lada Vojáčková</w:t>
            </w:r>
          </w:p>
        </w:tc>
      </w:tr>
      <w:tr w:rsidR="00C33D3D" w:rsidRPr="00087F78" w14:paraId="3129CCB2" w14:textId="77777777" w:rsidTr="00287818">
        <w:tc>
          <w:tcPr>
            <w:tcW w:w="2558" w:type="dxa"/>
          </w:tcPr>
          <w:p w14:paraId="1B909767"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Pages:</w:t>
            </w:r>
          </w:p>
        </w:tc>
        <w:tc>
          <w:tcPr>
            <w:tcW w:w="7066" w:type="dxa"/>
            <w:vAlign w:val="center"/>
          </w:tcPr>
          <w:p w14:paraId="150D0FF4" w14:textId="3200AE05" w:rsidR="00C33D3D" w:rsidRPr="00087F78" w:rsidRDefault="00C33D3D" w:rsidP="00AF339B">
            <w:pPr>
              <w:pStyle w:val="normln1"/>
              <w:widowControl w:val="0"/>
              <w:tabs>
                <w:tab w:val="left" w:pos="525"/>
              </w:tabs>
              <w:ind w:left="241"/>
              <w:jc w:val="left"/>
              <w:rPr>
                <w:b w:val="0"/>
                <w:bCs w:val="0"/>
                <w:sz w:val="24"/>
                <w:lang w:val="en-GB"/>
              </w:rPr>
            </w:pPr>
            <w:r>
              <w:rPr>
                <w:b w:val="0"/>
                <w:bCs w:val="0"/>
                <w:sz w:val="24"/>
                <w:lang w:val="en-GB"/>
              </w:rPr>
              <w:t>2</w:t>
            </w:r>
          </w:p>
        </w:tc>
      </w:tr>
      <w:tr w:rsidR="00C33D3D" w:rsidRPr="00087F78" w14:paraId="6EA17995" w14:textId="77777777" w:rsidTr="00287818">
        <w:tc>
          <w:tcPr>
            <w:tcW w:w="2558" w:type="dxa"/>
          </w:tcPr>
          <w:p w14:paraId="2B9EA653"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Appendices:</w:t>
            </w:r>
          </w:p>
        </w:tc>
        <w:tc>
          <w:tcPr>
            <w:tcW w:w="7066" w:type="dxa"/>
            <w:vAlign w:val="center"/>
          </w:tcPr>
          <w:p w14:paraId="005F99F2" w14:textId="77777777" w:rsidR="00C33D3D" w:rsidRPr="00087F78" w:rsidRDefault="00C33D3D" w:rsidP="00AF339B">
            <w:pPr>
              <w:pStyle w:val="normln1"/>
              <w:widowControl w:val="0"/>
              <w:tabs>
                <w:tab w:val="left" w:pos="525"/>
              </w:tabs>
              <w:ind w:left="241"/>
              <w:jc w:val="left"/>
              <w:rPr>
                <w:b w:val="0"/>
                <w:bCs w:val="0"/>
                <w:sz w:val="24"/>
                <w:lang w:val="en-GB"/>
              </w:rPr>
            </w:pPr>
            <w:r w:rsidRPr="00087F78">
              <w:rPr>
                <w:b w:val="0"/>
                <w:bCs w:val="0"/>
                <w:sz w:val="24"/>
                <w:lang w:val="en-GB"/>
              </w:rPr>
              <w:t>0</w:t>
            </w:r>
          </w:p>
        </w:tc>
      </w:tr>
      <w:tr w:rsidR="00C33D3D" w:rsidRPr="00087F78" w14:paraId="61C73DB2" w14:textId="77777777" w:rsidTr="00287818">
        <w:tc>
          <w:tcPr>
            <w:tcW w:w="2558" w:type="dxa"/>
          </w:tcPr>
          <w:p w14:paraId="43C22A76"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Distribution list:</w:t>
            </w:r>
          </w:p>
        </w:tc>
        <w:tc>
          <w:tcPr>
            <w:tcW w:w="7066" w:type="dxa"/>
            <w:vAlign w:val="center"/>
          </w:tcPr>
          <w:p w14:paraId="0AE3D74C" w14:textId="5BE4C241" w:rsidR="00C33D3D" w:rsidRPr="00087F78" w:rsidRDefault="00C33D3D" w:rsidP="00AF339B">
            <w:pPr>
              <w:pStyle w:val="normln1"/>
              <w:widowControl w:val="0"/>
              <w:tabs>
                <w:tab w:val="left" w:pos="525"/>
              </w:tabs>
              <w:ind w:left="241"/>
              <w:jc w:val="left"/>
              <w:rPr>
                <w:b w:val="0"/>
                <w:bCs w:val="0"/>
                <w:sz w:val="24"/>
                <w:lang w:val="en-GB"/>
              </w:rPr>
            </w:pPr>
            <w:r w:rsidRPr="00087F78">
              <w:rPr>
                <w:b w:val="0"/>
                <w:bCs w:val="0"/>
                <w:sz w:val="24"/>
                <w:lang w:val="en-GB"/>
              </w:rPr>
              <w:t xml:space="preserve">FT Vice-Deans, Chairperson of the Academic Senate of the FT, Heads of FT constituent parts, members of the </w:t>
            </w:r>
            <w:proofErr w:type="spellStart"/>
            <w:r w:rsidRPr="00087F78">
              <w:rPr>
                <w:b w:val="0"/>
                <w:bCs w:val="0"/>
                <w:sz w:val="24"/>
                <w:lang w:val="en-GB"/>
              </w:rPr>
              <w:t>DPB</w:t>
            </w:r>
            <w:proofErr w:type="spellEnd"/>
            <w:r>
              <w:rPr>
                <w:b w:val="0"/>
                <w:bCs w:val="0"/>
                <w:sz w:val="24"/>
                <w:lang w:val="en-GB"/>
              </w:rPr>
              <w:t>, supervisors of doctoral students, doctoral students</w:t>
            </w:r>
          </w:p>
        </w:tc>
      </w:tr>
      <w:tr w:rsidR="00C33D3D" w:rsidRPr="00087F78" w14:paraId="226BFDDF" w14:textId="77777777" w:rsidTr="00287818">
        <w:tc>
          <w:tcPr>
            <w:tcW w:w="2558" w:type="dxa"/>
          </w:tcPr>
          <w:p w14:paraId="3396D39F" w14:textId="77777777" w:rsidR="00C33D3D" w:rsidRPr="000C3978" w:rsidRDefault="00C33D3D" w:rsidP="00AF339B">
            <w:pPr>
              <w:pStyle w:val="normln1"/>
              <w:widowControl w:val="0"/>
              <w:jc w:val="left"/>
              <w:rPr>
                <w:b w:val="0"/>
                <w:bCs w:val="0"/>
                <w:sz w:val="24"/>
                <w:lang w:val="en-GB"/>
              </w:rPr>
            </w:pPr>
            <w:r w:rsidRPr="000C3978">
              <w:rPr>
                <w:b w:val="0"/>
                <w:sz w:val="24"/>
                <w:szCs w:val="24"/>
                <w:lang w:val="en-GB"/>
              </w:rPr>
              <w:t>Signature of the authorized person:</w:t>
            </w:r>
          </w:p>
        </w:tc>
        <w:tc>
          <w:tcPr>
            <w:tcW w:w="7066" w:type="dxa"/>
            <w:vAlign w:val="center"/>
          </w:tcPr>
          <w:p w14:paraId="3C413B33" w14:textId="77777777" w:rsidR="00C33D3D" w:rsidRPr="00087F78" w:rsidRDefault="00C33D3D" w:rsidP="00AF339B">
            <w:pPr>
              <w:pStyle w:val="normln1"/>
              <w:widowControl w:val="0"/>
              <w:tabs>
                <w:tab w:val="left" w:pos="525"/>
              </w:tabs>
              <w:ind w:left="241"/>
              <w:jc w:val="left"/>
              <w:rPr>
                <w:b w:val="0"/>
                <w:bCs w:val="0"/>
                <w:sz w:val="24"/>
                <w:lang w:val="en-GB"/>
              </w:rPr>
            </w:pPr>
          </w:p>
          <w:p w14:paraId="7A3D72DA" w14:textId="77777777" w:rsidR="00C33D3D" w:rsidRPr="00087F78" w:rsidRDefault="00C33D3D" w:rsidP="00AF339B">
            <w:pPr>
              <w:pStyle w:val="normln1"/>
              <w:widowControl w:val="0"/>
              <w:tabs>
                <w:tab w:val="left" w:pos="525"/>
              </w:tabs>
              <w:ind w:left="241"/>
              <w:jc w:val="left"/>
              <w:rPr>
                <w:b w:val="0"/>
                <w:bCs w:val="0"/>
                <w:sz w:val="24"/>
                <w:lang w:val="en-GB"/>
              </w:rPr>
            </w:pPr>
          </w:p>
        </w:tc>
      </w:tr>
    </w:tbl>
    <w:p w14:paraId="5D37D6BF" w14:textId="77777777" w:rsidR="00C33D3D" w:rsidRPr="00087F78" w:rsidRDefault="00C33D3D" w:rsidP="00AF339B">
      <w:pPr>
        <w:widowControl w:val="0"/>
        <w:spacing w:before="240"/>
        <w:jc w:val="center"/>
        <w:rPr>
          <w:b/>
          <w:lang w:val="en-GB"/>
        </w:rPr>
      </w:pPr>
      <w:r w:rsidRPr="00087F78">
        <w:rPr>
          <w:b/>
          <w:lang w:val="en-GB"/>
        </w:rPr>
        <w:t>Article 1</w:t>
      </w:r>
    </w:p>
    <w:p w14:paraId="42364ED4" w14:textId="5F2DBAA2" w:rsidR="00C33D3D" w:rsidRDefault="00C33D3D" w:rsidP="00AF339B">
      <w:pPr>
        <w:widowControl w:val="0"/>
        <w:spacing w:after="120"/>
        <w:jc w:val="center"/>
        <w:rPr>
          <w:b/>
          <w:lang w:val="en-GB"/>
        </w:rPr>
      </w:pPr>
      <w:r>
        <w:rPr>
          <w:b/>
          <w:lang w:val="en-GB"/>
        </w:rPr>
        <w:t xml:space="preserve">Basic </w:t>
      </w:r>
      <w:r w:rsidRPr="00087F78">
        <w:rPr>
          <w:b/>
          <w:lang w:val="en-GB"/>
        </w:rPr>
        <w:t>provisions</w:t>
      </w:r>
    </w:p>
    <w:p w14:paraId="7265FD37" w14:textId="44E15D07" w:rsidR="00735EAB" w:rsidRDefault="005932B6" w:rsidP="00AF339B">
      <w:pPr>
        <w:widowControl w:val="0"/>
        <w:spacing w:before="60" w:after="60"/>
        <w:jc w:val="both"/>
        <w:rPr>
          <w:lang w:val="en-GB"/>
        </w:rPr>
      </w:pPr>
      <w:proofErr w:type="gramStart"/>
      <w:r>
        <w:rPr>
          <w:lang w:val="en-GB"/>
        </w:rPr>
        <w:t xml:space="preserve">The submission of doctoral theses adheres to the </w:t>
      </w:r>
      <w:r w:rsidRPr="005932B6">
        <w:rPr>
          <w:lang w:val="en-GB"/>
        </w:rPr>
        <w:t>Act No. 111/1998 Coll. on Higher Education Institutions and on Alterations and Amendments to Other Acts</w:t>
      </w:r>
      <w:r w:rsidR="00D729F5" w:rsidRPr="00CB1EFF">
        <w:rPr>
          <w:lang w:val="en-GB"/>
        </w:rPr>
        <w:t xml:space="preserve"> (</w:t>
      </w:r>
      <w:r>
        <w:rPr>
          <w:lang w:val="en-GB"/>
        </w:rPr>
        <w:t>Higher Education Act</w:t>
      </w:r>
      <w:r w:rsidR="00D729F5" w:rsidRPr="00CB1EFF">
        <w:rPr>
          <w:lang w:val="en-GB"/>
        </w:rPr>
        <w:t xml:space="preserve">), </w:t>
      </w:r>
      <w:r>
        <w:rPr>
          <w:lang w:val="en-GB"/>
        </w:rPr>
        <w:t>as amended</w:t>
      </w:r>
      <w:r w:rsidR="00D729F5" w:rsidRPr="00CB1EFF">
        <w:rPr>
          <w:lang w:val="en-GB"/>
        </w:rPr>
        <w:t xml:space="preserve">, </w:t>
      </w:r>
      <w:r>
        <w:rPr>
          <w:lang w:val="en-GB"/>
        </w:rPr>
        <w:t xml:space="preserve">to </w:t>
      </w:r>
      <w:r w:rsidRPr="005932B6">
        <w:rPr>
          <w:lang w:val="en-GB"/>
        </w:rPr>
        <w:t>the TBU Study and Examination Regulations (herein</w:t>
      </w:r>
      <w:r>
        <w:rPr>
          <w:lang w:val="en-GB"/>
        </w:rPr>
        <w:t>after referred to as the “</w:t>
      </w:r>
      <w:proofErr w:type="spellStart"/>
      <w:r>
        <w:rPr>
          <w:lang w:val="en-GB"/>
        </w:rPr>
        <w:t>SER</w:t>
      </w:r>
      <w:proofErr w:type="spellEnd"/>
      <w:r>
        <w:rPr>
          <w:lang w:val="en-GB"/>
        </w:rPr>
        <w:t>”), to the Rules for the Process of Study in Degree Programmes Carried Out at the Faculty of Technology, and to the Rector’s Directive</w:t>
      </w:r>
      <w:r>
        <w:rPr>
          <w:lang w:val="ru-RU"/>
        </w:rPr>
        <w:t xml:space="preserve"> </w:t>
      </w:r>
      <w:r>
        <w:rPr>
          <w:lang w:val="en-GB"/>
        </w:rPr>
        <w:t>“Scientific Publications”</w:t>
      </w:r>
      <w:r w:rsidR="00D96275" w:rsidRPr="00CB1EFF">
        <w:rPr>
          <w:lang w:val="en-GB"/>
        </w:rPr>
        <w:t>.</w:t>
      </w:r>
      <w:proofErr w:type="gramEnd"/>
    </w:p>
    <w:p w14:paraId="7566DB3C" w14:textId="1A02C659" w:rsidR="00284829" w:rsidRPr="00CB1EFF" w:rsidRDefault="0091092B" w:rsidP="009F63C5">
      <w:pPr>
        <w:widowControl w:val="0"/>
        <w:jc w:val="center"/>
        <w:rPr>
          <w:b/>
          <w:lang w:val="en-GB"/>
        </w:rPr>
      </w:pPr>
      <w:r>
        <w:rPr>
          <w:b/>
          <w:lang w:val="en-GB"/>
        </w:rPr>
        <w:t>Article</w:t>
      </w:r>
      <w:r w:rsidR="00284829" w:rsidRPr="00CB1EFF">
        <w:rPr>
          <w:b/>
          <w:lang w:val="en-GB"/>
        </w:rPr>
        <w:t xml:space="preserve"> </w:t>
      </w:r>
      <w:r w:rsidR="000B25F5" w:rsidRPr="00CB1EFF">
        <w:rPr>
          <w:b/>
          <w:lang w:val="en-GB"/>
        </w:rPr>
        <w:t>2</w:t>
      </w:r>
    </w:p>
    <w:p w14:paraId="117897BA" w14:textId="73EC6B80" w:rsidR="00284829" w:rsidRPr="00CB1EFF" w:rsidRDefault="005932B6" w:rsidP="00AF339B">
      <w:pPr>
        <w:widowControl w:val="0"/>
        <w:spacing w:after="240"/>
        <w:jc w:val="center"/>
        <w:rPr>
          <w:b/>
          <w:lang w:val="en-GB"/>
        </w:rPr>
      </w:pPr>
      <w:r>
        <w:rPr>
          <w:b/>
          <w:lang w:val="en-GB"/>
        </w:rPr>
        <w:t xml:space="preserve">Procedure for </w:t>
      </w:r>
      <w:r w:rsidR="00BE7D8A">
        <w:rPr>
          <w:b/>
          <w:lang w:val="en-GB"/>
        </w:rPr>
        <w:t>submission of doctoral theses</w:t>
      </w:r>
    </w:p>
    <w:p w14:paraId="5724B2A2" w14:textId="5E1BE99F" w:rsidR="000F400B" w:rsidRPr="00CB1EFF" w:rsidRDefault="00CF6A13" w:rsidP="00AF339B">
      <w:pPr>
        <w:widowControl w:val="0"/>
        <w:numPr>
          <w:ilvl w:val="0"/>
          <w:numId w:val="13"/>
        </w:numPr>
        <w:spacing w:before="60"/>
        <w:jc w:val="both"/>
        <w:rPr>
          <w:lang w:val="en-GB"/>
        </w:rPr>
      </w:pPr>
      <w:proofErr w:type="gramStart"/>
      <w:r>
        <w:rPr>
          <w:lang w:val="en-GB"/>
        </w:rPr>
        <w:t>The person responsible for the fulfilment of requirements regarding doctoral theses is the student, who is obliged to provide evidence of the fact that all formalities have been fulfilled, and that in the form of a cover letter</w:t>
      </w:r>
      <w:r w:rsidR="00170C93" w:rsidRPr="00CB1EFF">
        <w:rPr>
          <w:lang w:val="en-GB"/>
        </w:rPr>
        <w:t xml:space="preserve">, </w:t>
      </w:r>
      <w:r>
        <w:rPr>
          <w:lang w:val="en-GB"/>
        </w:rPr>
        <w:t xml:space="preserve">where the student shall particularly define the manner of fulfilment of requirements regarding the type and number of publications and his/her share in the </w:t>
      </w:r>
      <w:r w:rsidR="00BE7D8A">
        <w:rPr>
          <w:lang w:val="en-GB"/>
        </w:rPr>
        <w:t>creation process</w:t>
      </w:r>
      <w:r>
        <w:rPr>
          <w:lang w:val="en-GB"/>
        </w:rPr>
        <w:t xml:space="preserve"> of the publications.</w:t>
      </w:r>
      <w:proofErr w:type="gramEnd"/>
      <w:r>
        <w:rPr>
          <w:lang w:val="en-GB"/>
        </w:rPr>
        <w:t xml:space="preserve"> Furthermore, the student’s cover letter shall contain a declaration evidencing the fulfilment of the requirement regarding a fellowship abroad, in compliance with the </w:t>
      </w:r>
      <w:r w:rsidRPr="00CF6A13">
        <w:rPr>
          <w:lang w:val="en-GB"/>
        </w:rPr>
        <w:t>Government Decree</w:t>
      </w:r>
      <w:r>
        <w:rPr>
          <w:lang w:val="en-GB"/>
        </w:rPr>
        <w:t xml:space="preserve"> No</w:t>
      </w:r>
      <w:r w:rsidR="008551FB" w:rsidRPr="00CB1EFF">
        <w:rPr>
          <w:lang w:val="en-GB"/>
        </w:rPr>
        <w:t xml:space="preserve">. 274/2016 </w:t>
      </w:r>
      <w:r>
        <w:rPr>
          <w:lang w:val="en-GB"/>
        </w:rPr>
        <w:t>Coll</w:t>
      </w:r>
      <w:r w:rsidR="008551FB" w:rsidRPr="00CB1EFF">
        <w:rPr>
          <w:lang w:val="en-GB"/>
        </w:rPr>
        <w:t>.</w:t>
      </w:r>
      <w:r>
        <w:rPr>
          <w:lang w:val="en-GB"/>
        </w:rPr>
        <w:t xml:space="preserve"> on</w:t>
      </w:r>
      <w:r w:rsidR="008551FB" w:rsidRPr="00CB1EFF">
        <w:rPr>
          <w:lang w:val="en-GB"/>
        </w:rPr>
        <w:t> </w:t>
      </w:r>
      <w:r>
        <w:rPr>
          <w:lang w:val="en-GB"/>
        </w:rPr>
        <w:t>S</w:t>
      </w:r>
      <w:r w:rsidRPr="00CF6A13">
        <w:rPr>
          <w:lang w:val="en-GB"/>
        </w:rPr>
        <w:t xml:space="preserve">tandards for </w:t>
      </w:r>
      <w:r>
        <w:rPr>
          <w:lang w:val="en-GB"/>
        </w:rPr>
        <w:t>A</w:t>
      </w:r>
      <w:r w:rsidRPr="00CF6A13">
        <w:rPr>
          <w:lang w:val="en-GB"/>
        </w:rPr>
        <w:t xml:space="preserve">ccreditation in </w:t>
      </w:r>
      <w:r>
        <w:rPr>
          <w:lang w:val="en-GB"/>
        </w:rPr>
        <w:t>H</w:t>
      </w:r>
      <w:r w:rsidRPr="00CF6A13">
        <w:rPr>
          <w:lang w:val="en-GB"/>
        </w:rPr>
        <w:t xml:space="preserve">igher </w:t>
      </w:r>
      <w:r>
        <w:rPr>
          <w:lang w:val="en-GB"/>
        </w:rPr>
        <w:t>E</w:t>
      </w:r>
      <w:r w:rsidRPr="00CF6A13">
        <w:rPr>
          <w:lang w:val="en-GB"/>
        </w:rPr>
        <w:t>ducation.</w:t>
      </w:r>
    </w:p>
    <w:p w14:paraId="7CCAE13E" w14:textId="0242774F" w:rsidR="00170C93" w:rsidRPr="00CB1EFF" w:rsidRDefault="00CF6A13" w:rsidP="00AF339B">
      <w:pPr>
        <w:widowControl w:val="0"/>
        <w:numPr>
          <w:ilvl w:val="0"/>
          <w:numId w:val="13"/>
        </w:numPr>
        <w:spacing w:before="60"/>
        <w:jc w:val="both"/>
        <w:rPr>
          <w:lang w:val="en-GB"/>
        </w:rPr>
      </w:pPr>
      <w:r>
        <w:rPr>
          <w:lang w:val="en-GB"/>
        </w:rPr>
        <w:t xml:space="preserve">The </w:t>
      </w:r>
      <w:proofErr w:type="gramStart"/>
      <w:r>
        <w:rPr>
          <w:lang w:val="en-GB"/>
        </w:rPr>
        <w:t>cover letter must be approved by the student’s supervisor</w:t>
      </w:r>
      <w:proofErr w:type="gramEnd"/>
      <w:r w:rsidR="008E2E86" w:rsidRPr="00CB1EFF">
        <w:rPr>
          <w:lang w:val="en-GB"/>
        </w:rPr>
        <w:t>.</w:t>
      </w:r>
    </w:p>
    <w:p w14:paraId="53E10675" w14:textId="542C4096" w:rsidR="00FE458C" w:rsidRPr="00CF6A13" w:rsidRDefault="00CF6A13" w:rsidP="00AF339B">
      <w:pPr>
        <w:widowControl w:val="0"/>
        <w:numPr>
          <w:ilvl w:val="0"/>
          <w:numId w:val="13"/>
        </w:numPr>
        <w:spacing w:before="60"/>
        <w:jc w:val="both"/>
        <w:rPr>
          <w:lang w:val="en-GB"/>
        </w:rPr>
      </w:pPr>
      <w:r w:rsidRPr="00CF6A13">
        <w:rPr>
          <w:lang w:val="en-GB"/>
        </w:rPr>
        <w:t>The student shall submit the cover letter along with his/her doctoral thesis in electronic form, his/her application for a defence of his/her doctoral thesis and a record on the internal defence to the Chairperson of the relevant Doctoral Programme Board</w:t>
      </w:r>
      <w:r>
        <w:rPr>
          <w:lang w:val="en-GB"/>
        </w:rPr>
        <w:t>.</w:t>
      </w:r>
    </w:p>
    <w:p w14:paraId="197F5CC5" w14:textId="564970DC" w:rsidR="00FE458C" w:rsidRPr="00CB1EFF" w:rsidRDefault="00BE7D8A" w:rsidP="00AF339B">
      <w:pPr>
        <w:widowControl w:val="0"/>
        <w:numPr>
          <w:ilvl w:val="0"/>
          <w:numId w:val="13"/>
        </w:numPr>
        <w:spacing w:before="60"/>
        <w:jc w:val="both"/>
        <w:rPr>
          <w:lang w:val="en-GB"/>
        </w:rPr>
      </w:pPr>
      <w:r>
        <w:rPr>
          <w:lang w:val="en-GB"/>
        </w:rPr>
        <w:t>T</w:t>
      </w:r>
      <w:r w:rsidRPr="00CF6A13">
        <w:rPr>
          <w:lang w:val="en-GB"/>
        </w:rPr>
        <w:t>he Chairperson of the Doctoral Programme Board</w:t>
      </w:r>
      <w:r w:rsidRPr="00CB1EFF">
        <w:rPr>
          <w:lang w:val="en-GB"/>
        </w:rPr>
        <w:t xml:space="preserve"> </w:t>
      </w:r>
      <w:r>
        <w:rPr>
          <w:lang w:val="en-GB"/>
        </w:rPr>
        <w:t xml:space="preserve">or a member of the Doctoral Programme Commission authorized by the </w:t>
      </w:r>
      <w:r w:rsidRPr="00CF6A13">
        <w:rPr>
          <w:lang w:val="en-GB"/>
        </w:rPr>
        <w:t>the Chairperson of the relevant Doctoral Programme Board</w:t>
      </w:r>
      <w:r w:rsidRPr="00CB1EFF">
        <w:rPr>
          <w:lang w:val="en-GB"/>
        </w:rPr>
        <w:t xml:space="preserve"> </w:t>
      </w:r>
      <w:r>
        <w:rPr>
          <w:lang w:val="en-GB"/>
        </w:rPr>
        <w:t>shall elaborate, usually within 10 working days, an assessment of the doctoral thesis in question, and that using the submitted documents. T</w:t>
      </w:r>
      <w:r w:rsidRPr="00CF6A13">
        <w:rPr>
          <w:lang w:val="en-GB"/>
        </w:rPr>
        <w:t>he Chairperson of the Doctoral Programme Board</w:t>
      </w:r>
      <w:r>
        <w:rPr>
          <w:lang w:val="en-GB"/>
        </w:rPr>
        <w:t xml:space="preserve"> shall inform the student, the student’s supervisor and the R&amp;D officer in charge about the said assessment</w:t>
      </w:r>
      <w:r w:rsidR="00C10511" w:rsidRPr="00CB1EFF">
        <w:rPr>
          <w:lang w:val="en-GB"/>
        </w:rPr>
        <w:t>.</w:t>
      </w:r>
      <w:r w:rsidR="00354028" w:rsidRPr="00CB1EFF">
        <w:rPr>
          <w:lang w:val="en-GB"/>
        </w:rPr>
        <w:t xml:space="preserve"> </w:t>
      </w:r>
      <w:r>
        <w:rPr>
          <w:lang w:val="en-GB"/>
        </w:rPr>
        <w:t xml:space="preserve">Usually, the person who elaborates the assessment of the doctoral thesis </w:t>
      </w:r>
      <w:proofErr w:type="gramStart"/>
      <w:r>
        <w:rPr>
          <w:lang w:val="en-GB"/>
        </w:rPr>
        <w:t>is, subsequently</w:t>
      </w:r>
      <w:r w:rsidR="00844D0C">
        <w:rPr>
          <w:lang w:val="en-GB"/>
        </w:rPr>
        <w:t>,</w:t>
      </w:r>
      <w:r>
        <w:rPr>
          <w:lang w:val="en-GB"/>
        </w:rPr>
        <w:t xml:space="preserve"> appointed</w:t>
      </w:r>
      <w:proofErr w:type="gramEnd"/>
      <w:r>
        <w:rPr>
          <w:lang w:val="en-GB"/>
        </w:rPr>
        <w:t xml:space="preserve"> </w:t>
      </w:r>
      <w:r>
        <w:rPr>
          <w:lang w:val="en-GB"/>
        </w:rPr>
        <w:lastRenderedPageBreak/>
        <w:t xml:space="preserve">as the external examiner or </w:t>
      </w:r>
      <w:r w:rsidR="00844D0C">
        <w:rPr>
          <w:lang w:val="en-GB"/>
        </w:rPr>
        <w:t xml:space="preserve">as </w:t>
      </w:r>
      <w:r>
        <w:rPr>
          <w:lang w:val="en-GB"/>
        </w:rPr>
        <w:t>the Chairperson of the Doctoral Thesis Defence Board</w:t>
      </w:r>
      <w:r w:rsidR="00507C60" w:rsidRPr="00CB1EFF">
        <w:rPr>
          <w:lang w:val="en-GB"/>
        </w:rPr>
        <w:t>.</w:t>
      </w:r>
    </w:p>
    <w:p w14:paraId="0B9E52C1" w14:textId="3D34F584" w:rsidR="00EC4B9C" w:rsidRPr="00CB1EFF" w:rsidRDefault="009F63C5" w:rsidP="00AF339B">
      <w:pPr>
        <w:widowControl w:val="0"/>
        <w:numPr>
          <w:ilvl w:val="0"/>
          <w:numId w:val="13"/>
        </w:numPr>
        <w:spacing w:before="60"/>
        <w:jc w:val="both"/>
        <w:rPr>
          <w:lang w:val="en-GB"/>
        </w:rPr>
      </w:pPr>
      <w:r>
        <w:rPr>
          <w:lang w:val="en-GB"/>
        </w:rPr>
        <w:t>The assessment shall in particular specify as to whether the thesis meets the usual standards set for doctoral theses in the given scientific discipline and whether the student has fulfilled all requirements set for doctoral theses</w:t>
      </w:r>
      <w:r w:rsidR="0045425F" w:rsidRPr="00CB1EFF">
        <w:rPr>
          <w:lang w:val="en-GB"/>
        </w:rPr>
        <w:t>.</w:t>
      </w:r>
    </w:p>
    <w:p w14:paraId="7718A1B2" w14:textId="4CBF08C5" w:rsidR="00170C93" w:rsidRDefault="00AF339B" w:rsidP="004D4E09">
      <w:pPr>
        <w:widowControl w:val="0"/>
        <w:numPr>
          <w:ilvl w:val="0"/>
          <w:numId w:val="13"/>
        </w:numPr>
        <w:spacing w:before="60"/>
        <w:jc w:val="both"/>
        <w:rPr>
          <w:lang w:val="en-GB"/>
        </w:rPr>
      </w:pPr>
      <w:r>
        <w:rPr>
          <w:lang w:val="en-GB"/>
        </w:rPr>
        <w:t xml:space="preserve">If the assessment is negative, it shall contain </w:t>
      </w:r>
      <w:r w:rsidR="004D4E09">
        <w:rPr>
          <w:lang w:val="en-GB"/>
        </w:rPr>
        <w:t xml:space="preserve">all deficiencies, </w:t>
      </w:r>
      <w:r w:rsidR="004D4E09" w:rsidRPr="004D4E09">
        <w:rPr>
          <w:lang w:val="en-GB"/>
        </w:rPr>
        <w:t>exhaustively define</w:t>
      </w:r>
      <w:r w:rsidR="004D4E09">
        <w:rPr>
          <w:lang w:val="en-GB"/>
        </w:rPr>
        <w:t xml:space="preserve">d, which the student is obliged to remove and, subsequently, </w:t>
      </w:r>
      <w:r w:rsidR="0012588F">
        <w:rPr>
          <w:lang w:val="en-GB"/>
        </w:rPr>
        <w:t xml:space="preserve">the student shall </w:t>
      </w:r>
      <w:r w:rsidR="004D4E09">
        <w:rPr>
          <w:lang w:val="en-GB"/>
        </w:rPr>
        <w:t>ask</w:t>
      </w:r>
      <w:r w:rsidR="006B26F6">
        <w:rPr>
          <w:lang w:val="en-GB"/>
        </w:rPr>
        <w:t xml:space="preserve"> the Chairperson to give</w:t>
      </w:r>
      <w:r w:rsidR="002579B1" w:rsidRPr="00CB1EFF">
        <w:rPr>
          <w:lang w:val="en-GB"/>
        </w:rPr>
        <w:t xml:space="preserve"> </w:t>
      </w:r>
      <w:r w:rsidR="006B26F6">
        <w:rPr>
          <w:lang w:val="en-GB"/>
        </w:rPr>
        <w:t>a new assessment of the thesis</w:t>
      </w:r>
      <w:r w:rsidR="00FE458C" w:rsidRPr="00CB1EFF">
        <w:rPr>
          <w:lang w:val="en-GB"/>
        </w:rPr>
        <w:t>.</w:t>
      </w:r>
      <w:r w:rsidR="002579B1" w:rsidRPr="00CB1EFF">
        <w:rPr>
          <w:lang w:val="en-GB"/>
        </w:rPr>
        <w:t xml:space="preserve"> </w:t>
      </w:r>
      <w:r w:rsidR="009F63C5">
        <w:rPr>
          <w:lang w:val="en-GB"/>
        </w:rPr>
        <w:t xml:space="preserve">After the </w:t>
      </w:r>
      <w:r w:rsidR="009F63C5" w:rsidRPr="00CF6A13">
        <w:rPr>
          <w:lang w:val="en-GB"/>
        </w:rPr>
        <w:t>Chairperson of the Doctoral Programme Board</w:t>
      </w:r>
      <w:r w:rsidR="009F63C5">
        <w:rPr>
          <w:lang w:val="en-GB"/>
        </w:rPr>
        <w:t xml:space="preserve"> has given a positive assessment of the thesis, the student may submit his/</w:t>
      </w:r>
      <w:r w:rsidR="00844D0C">
        <w:rPr>
          <w:lang w:val="en-GB"/>
        </w:rPr>
        <w:t>her</w:t>
      </w:r>
      <w:r w:rsidR="009F63C5" w:rsidRPr="009F63C5">
        <w:rPr>
          <w:lang w:val="en-GB"/>
        </w:rPr>
        <w:t xml:space="preserve"> </w:t>
      </w:r>
      <w:r w:rsidR="009F63C5" w:rsidRPr="00CF6A13">
        <w:rPr>
          <w:lang w:val="en-GB"/>
        </w:rPr>
        <w:t>application for a defence of his/her doctoral thesis</w:t>
      </w:r>
      <w:r w:rsidR="009F63C5">
        <w:rPr>
          <w:lang w:val="en-GB"/>
        </w:rPr>
        <w:t xml:space="preserve"> to the</w:t>
      </w:r>
      <w:r w:rsidR="009F63C5" w:rsidRPr="00CF6A13">
        <w:rPr>
          <w:lang w:val="en-GB"/>
        </w:rPr>
        <w:t xml:space="preserve"> </w:t>
      </w:r>
      <w:r w:rsidR="009F63C5">
        <w:rPr>
          <w:lang w:val="en-GB"/>
        </w:rPr>
        <w:t>R&amp;D Office; when doing so</w:t>
      </w:r>
      <w:r w:rsidR="000B25F5" w:rsidRPr="00CB1EFF">
        <w:rPr>
          <w:lang w:val="en-GB"/>
        </w:rPr>
        <w:t xml:space="preserve">, </w:t>
      </w:r>
      <w:r w:rsidR="009F63C5">
        <w:rPr>
          <w:lang w:val="en-GB"/>
        </w:rPr>
        <w:t>the student is required to meet</w:t>
      </w:r>
      <w:r w:rsidR="000B25F5" w:rsidRPr="00CB1EFF">
        <w:rPr>
          <w:lang w:val="en-GB"/>
        </w:rPr>
        <w:t xml:space="preserve"> </w:t>
      </w:r>
      <w:r w:rsidR="009F63C5">
        <w:rPr>
          <w:lang w:val="en-GB"/>
        </w:rPr>
        <w:t>the deadlines</w:t>
      </w:r>
      <w:r w:rsidR="004D4E09">
        <w:rPr>
          <w:lang w:val="en-GB"/>
        </w:rPr>
        <w:t xml:space="preserve"> </w:t>
      </w:r>
      <w:r w:rsidR="00BE7D8A">
        <w:rPr>
          <w:lang w:val="en-GB"/>
        </w:rPr>
        <w:t>listed in Article</w:t>
      </w:r>
      <w:r w:rsidR="000B25F5" w:rsidRPr="00CB1EFF">
        <w:rPr>
          <w:lang w:val="en-GB"/>
        </w:rPr>
        <w:t xml:space="preserve"> 3.</w:t>
      </w:r>
    </w:p>
    <w:p w14:paraId="17EB916B" w14:textId="73C3B6A1" w:rsidR="00C17FF6" w:rsidRPr="00CB1EFF" w:rsidRDefault="0091092B" w:rsidP="0012588F">
      <w:pPr>
        <w:widowControl w:val="0"/>
        <w:jc w:val="center"/>
        <w:rPr>
          <w:b/>
          <w:lang w:val="en-GB"/>
        </w:rPr>
      </w:pPr>
      <w:r>
        <w:rPr>
          <w:b/>
          <w:lang w:val="en-GB"/>
        </w:rPr>
        <w:t>Article</w:t>
      </w:r>
      <w:r w:rsidR="00C17FF6" w:rsidRPr="00CB1EFF">
        <w:rPr>
          <w:b/>
          <w:lang w:val="en-GB"/>
        </w:rPr>
        <w:t xml:space="preserve"> </w:t>
      </w:r>
      <w:r w:rsidR="000B25F5" w:rsidRPr="00CB1EFF">
        <w:rPr>
          <w:b/>
          <w:lang w:val="en-GB"/>
        </w:rPr>
        <w:t>3</w:t>
      </w:r>
    </w:p>
    <w:p w14:paraId="26AD749E" w14:textId="6664C18F" w:rsidR="00B22764" w:rsidRPr="00CB1EFF" w:rsidRDefault="00E31A47" w:rsidP="00AF339B">
      <w:pPr>
        <w:widowControl w:val="0"/>
        <w:spacing w:after="240"/>
        <w:jc w:val="center"/>
        <w:rPr>
          <w:b/>
          <w:lang w:val="en-GB"/>
        </w:rPr>
      </w:pPr>
      <w:r>
        <w:rPr>
          <w:b/>
          <w:lang w:val="en-GB"/>
        </w:rPr>
        <w:t>Time schedule for submission of documents</w:t>
      </w:r>
      <w:r w:rsidR="00EF315A" w:rsidRPr="00CB1EFF">
        <w:rPr>
          <w:b/>
          <w:lang w:val="en-GB"/>
        </w:rPr>
        <w:t xml:space="preserve"> </w:t>
      </w:r>
      <w:r w:rsidR="003D34D4">
        <w:rPr>
          <w:b/>
          <w:lang w:val="en-GB"/>
        </w:rPr>
        <w:t>for a doctoral thesis defence</w:t>
      </w:r>
    </w:p>
    <w:p w14:paraId="5500CF1C" w14:textId="2345D1A6" w:rsidR="006014C7" w:rsidRPr="00F4756F" w:rsidRDefault="006014C7" w:rsidP="00AF339B">
      <w:pPr>
        <w:widowControl w:val="0"/>
        <w:numPr>
          <w:ilvl w:val="0"/>
          <w:numId w:val="22"/>
        </w:numPr>
        <w:spacing w:after="120"/>
        <w:ind w:left="426" w:hanging="426"/>
        <w:jc w:val="both"/>
        <w:rPr>
          <w:color w:val="000000"/>
          <w:lang w:val="en-GB"/>
        </w:rPr>
      </w:pPr>
      <w:r w:rsidRPr="003D34D4">
        <w:rPr>
          <w:b/>
          <w:color w:val="000000"/>
          <w:lang w:val="en-GB"/>
        </w:rPr>
        <w:t>No less than eight weeks</w:t>
      </w:r>
      <w:r>
        <w:rPr>
          <w:color w:val="000000"/>
          <w:lang w:val="en-GB"/>
        </w:rPr>
        <w:t xml:space="preserve"> prior to the planned date of the defence, </w:t>
      </w:r>
      <w:r w:rsidR="00844D0C">
        <w:rPr>
          <w:color w:val="000000"/>
          <w:lang w:val="en-GB"/>
        </w:rPr>
        <w:t>the</w:t>
      </w:r>
      <w:r w:rsidRPr="00F4756F">
        <w:rPr>
          <w:color w:val="000000"/>
          <w:lang w:val="en-GB"/>
        </w:rPr>
        <w:t xml:space="preserve"> doctoral student shall submit the following documents</w:t>
      </w:r>
      <w:r>
        <w:rPr>
          <w:color w:val="000000"/>
          <w:lang w:val="en-GB"/>
        </w:rPr>
        <w:t xml:space="preserve"> to </w:t>
      </w:r>
      <w:r>
        <w:rPr>
          <w:lang w:val="en-GB"/>
        </w:rPr>
        <w:t>the R&amp;D officer in charge</w:t>
      </w:r>
      <w:r w:rsidRPr="00F4756F">
        <w:rPr>
          <w:color w:val="000000"/>
          <w:lang w:val="en-GB"/>
        </w:rPr>
        <w:t xml:space="preserve">: </w:t>
      </w:r>
    </w:p>
    <w:p w14:paraId="471C5FDB" w14:textId="49D06D41" w:rsidR="00EF315A" w:rsidRPr="00CB1EFF" w:rsidRDefault="003D34D4" w:rsidP="00AF339B">
      <w:pPr>
        <w:widowControl w:val="0"/>
        <w:numPr>
          <w:ilvl w:val="0"/>
          <w:numId w:val="14"/>
        </w:numPr>
        <w:tabs>
          <w:tab w:val="clear" w:pos="1608"/>
          <w:tab w:val="num" w:pos="426"/>
        </w:tabs>
        <w:spacing w:after="120"/>
        <w:ind w:left="426" w:hanging="426"/>
        <w:jc w:val="both"/>
        <w:rPr>
          <w:lang w:val="en-GB"/>
        </w:rPr>
      </w:pPr>
      <w:r w:rsidRPr="003D34D4">
        <w:rPr>
          <w:lang w:val="en-GB"/>
        </w:rPr>
        <w:t>Application for a doctoral thesis defence</w:t>
      </w:r>
      <w:r w:rsidR="00EF315A" w:rsidRPr="003D34D4">
        <w:rPr>
          <w:lang w:val="en-GB"/>
        </w:rPr>
        <w:t>,</w:t>
      </w:r>
      <w:r w:rsidR="00EF315A" w:rsidRPr="00CB1EFF">
        <w:rPr>
          <w:lang w:val="en-GB"/>
        </w:rPr>
        <w:t xml:space="preserve"> </w:t>
      </w:r>
      <w:r>
        <w:rPr>
          <w:lang w:val="en-GB"/>
        </w:rPr>
        <w:t xml:space="preserve">including </w:t>
      </w:r>
      <w:r w:rsidR="0012588F">
        <w:rPr>
          <w:lang w:val="en-GB"/>
        </w:rPr>
        <w:t xml:space="preserve">names of </w:t>
      </w:r>
      <w:r>
        <w:rPr>
          <w:lang w:val="en-GB"/>
        </w:rPr>
        <w:t xml:space="preserve">the appointed members of the Commission, in compliance with Article </w:t>
      </w:r>
      <w:r w:rsidR="00AA1280" w:rsidRPr="00CB1EFF">
        <w:rPr>
          <w:lang w:val="en-GB"/>
        </w:rPr>
        <w:t xml:space="preserve">49 </w:t>
      </w:r>
      <w:r w:rsidR="00EF315A" w:rsidRPr="00CB1EFF">
        <w:rPr>
          <w:lang w:val="en-GB"/>
        </w:rPr>
        <w:t>a</w:t>
      </w:r>
      <w:r>
        <w:rPr>
          <w:lang w:val="en-GB"/>
        </w:rPr>
        <w:t>nd</w:t>
      </w:r>
      <w:r w:rsidR="00EF315A" w:rsidRPr="00CB1EFF">
        <w:rPr>
          <w:lang w:val="en-GB"/>
        </w:rPr>
        <w:t xml:space="preserve"> </w:t>
      </w:r>
      <w:r w:rsidR="00AA1280" w:rsidRPr="00CB1EFF">
        <w:rPr>
          <w:lang w:val="en-GB"/>
        </w:rPr>
        <w:t xml:space="preserve">50 </w:t>
      </w:r>
      <w:r>
        <w:rPr>
          <w:lang w:val="en-GB"/>
        </w:rPr>
        <w:t xml:space="preserve">of the </w:t>
      </w:r>
      <w:proofErr w:type="spellStart"/>
      <w:r>
        <w:rPr>
          <w:lang w:val="en-GB"/>
        </w:rPr>
        <w:t>SER</w:t>
      </w:r>
      <w:proofErr w:type="spellEnd"/>
      <w:r>
        <w:rPr>
          <w:lang w:val="en-GB"/>
        </w:rPr>
        <w:t xml:space="preserve"> of TBU in Zlín</w:t>
      </w:r>
      <w:r w:rsidR="007149C0">
        <w:rPr>
          <w:lang w:val="en-GB"/>
        </w:rPr>
        <w:t xml:space="preserve">. The planned doctoral thesis defence date </w:t>
      </w:r>
      <w:proofErr w:type="gramStart"/>
      <w:r w:rsidR="007149C0">
        <w:rPr>
          <w:lang w:val="en-GB"/>
        </w:rPr>
        <w:t>must be agreed</w:t>
      </w:r>
      <w:proofErr w:type="gramEnd"/>
      <w:r w:rsidR="007149C0">
        <w:rPr>
          <w:lang w:val="en-GB"/>
        </w:rPr>
        <w:t xml:space="preserve"> upon between the supervisor and all members of the Commi</w:t>
      </w:r>
      <w:r w:rsidR="0012588F">
        <w:rPr>
          <w:lang w:val="en-GB"/>
        </w:rPr>
        <w:t xml:space="preserve">ssion </w:t>
      </w:r>
      <w:r w:rsidR="007149C0">
        <w:rPr>
          <w:lang w:val="en-GB"/>
        </w:rPr>
        <w:t>in advance.</w:t>
      </w:r>
    </w:p>
    <w:p w14:paraId="2696390A" w14:textId="1DE79AF9" w:rsidR="00EF315A" w:rsidRPr="00CB1EFF" w:rsidRDefault="003D34D4" w:rsidP="00AF339B">
      <w:pPr>
        <w:widowControl w:val="0"/>
        <w:numPr>
          <w:ilvl w:val="0"/>
          <w:numId w:val="14"/>
        </w:numPr>
        <w:tabs>
          <w:tab w:val="num" w:pos="426"/>
        </w:tabs>
        <w:spacing w:after="120"/>
        <w:ind w:left="426" w:hanging="426"/>
        <w:jc w:val="both"/>
        <w:rPr>
          <w:lang w:val="en-GB"/>
        </w:rPr>
      </w:pPr>
      <w:r>
        <w:rPr>
          <w:lang w:val="en-GB"/>
        </w:rPr>
        <w:t>Doctoral thesis – 5 copies</w:t>
      </w:r>
    </w:p>
    <w:p w14:paraId="6C16FE5C" w14:textId="64D0F895" w:rsidR="00EF315A" w:rsidRPr="00CB1EFF" w:rsidRDefault="003D34D4" w:rsidP="00AF339B">
      <w:pPr>
        <w:widowControl w:val="0"/>
        <w:numPr>
          <w:ilvl w:val="0"/>
          <w:numId w:val="14"/>
        </w:numPr>
        <w:tabs>
          <w:tab w:val="num" w:pos="426"/>
        </w:tabs>
        <w:spacing w:after="120"/>
        <w:ind w:left="426" w:hanging="426"/>
        <w:jc w:val="both"/>
        <w:rPr>
          <w:lang w:val="en-GB"/>
        </w:rPr>
      </w:pPr>
      <w:r>
        <w:rPr>
          <w:lang w:val="en-GB"/>
        </w:rPr>
        <w:t xml:space="preserve">Doctoral Thesis Summary – </w:t>
      </w:r>
      <w:r w:rsidR="00844D0C">
        <w:rPr>
          <w:lang w:val="en-GB"/>
        </w:rPr>
        <w:t>corresponding</w:t>
      </w:r>
      <w:r>
        <w:rPr>
          <w:lang w:val="en-GB"/>
        </w:rPr>
        <w:t xml:space="preserve"> to the number of members of the Commission </w:t>
      </w:r>
      <w:r w:rsidR="00EF315A" w:rsidRPr="00CB1EFF">
        <w:rPr>
          <w:lang w:val="en-GB"/>
        </w:rPr>
        <w:t xml:space="preserve">+ 2 </w:t>
      </w:r>
      <w:r>
        <w:rPr>
          <w:lang w:val="en-GB"/>
        </w:rPr>
        <w:t>additional copies</w:t>
      </w:r>
    </w:p>
    <w:p w14:paraId="63614C41" w14:textId="1D25A9CC" w:rsidR="003D34D4" w:rsidRPr="003D34D4" w:rsidRDefault="00844D0C" w:rsidP="00AF339B">
      <w:pPr>
        <w:pStyle w:val="Odstavecseseznamem"/>
        <w:widowControl w:val="0"/>
        <w:numPr>
          <w:ilvl w:val="0"/>
          <w:numId w:val="14"/>
        </w:numPr>
        <w:tabs>
          <w:tab w:val="clear" w:pos="1608"/>
          <w:tab w:val="num" w:pos="426"/>
          <w:tab w:val="num" w:pos="567"/>
        </w:tabs>
        <w:spacing w:after="120"/>
        <w:ind w:left="426" w:hanging="426"/>
        <w:jc w:val="both"/>
        <w:rPr>
          <w:lang w:val="en-GB"/>
        </w:rPr>
      </w:pPr>
      <w:r>
        <w:rPr>
          <w:color w:val="000000"/>
          <w:lang w:val="en-GB"/>
        </w:rPr>
        <w:t>O</w:t>
      </w:r>
      <w:r w:rsidR="003D34D4" w:rsidRPr="003D34D4">
        <w:rPr>
          <w:color w:val="000000"/>
          <w:lang w:val="en-GB"/>
        </w:rPr>
        <w:t xml:space="preserve">verview of all activities carried out </w:t>
      </w:r>
      <w:r>
        <w:rPr>
          <w:color w:val="000000"/>
          <w:lang w:val="en-GB"/>
        </w:rPr>
        <w:t xml:space="preserve">by the student </w:t>
      </w:r>
      <w:r w:rsidR="003D34D4" w:rsidRPr="003D34D4">
        <w:rPr>
          <w:color w:val="000000"/>
          <w:lang w:val="en-GB"/>
        </w:rPr>
        <w:t>throughout his/her studies in a doctoral programme, including a list of publications and of papers accepted for publication or a list of his/her engineering products or works of art as well as references to these products and works (i.e. citations)</w:t>
      </w:r>
      <w:bookmarkStart w:id="0" w:name="_GoBack"/>
      <w:bookmarkEnd w:id="0"/>
      <w:r>
        <w:rPr>
          <w:color w:val="000000"/>
          <w:lang w:val="en-GB"/>
        </w:rPr>
        <w:t>.</w:t>
      </w:r>
    </w:p>
    <w:p w14:paraId="4A95903D" w14:textId="287E27D9" w:rsidR="00EF315A" w:rsidRDefault="00844D0C" w:rsidP="00AF339B">
      <w:pPr>
        <w:widowControl w:val="0"/>
        <w:numPr>
          <w:ilvl w:val="0"/>
          <w:numId w:val="14"/>
        </w:numPr>
        <w:tabs>
          <w:tab w:val="num" w:pos="426"/>
        </w:tabs>
        <w:spacing w:after="120"/>
        <w:ind w:left="426" w:hanging="426"/>
        <w:jc w:val="both"/>
        <w:rPr>
          <w:lang w:val="en-GB"/>
        </w:rPr>
      </w:pPr>
      <w:r>
        <w:rPr>
          <w:lang w:val="en-GB"/>
        </w:rPr>
        <w:t>S</w:t>
      </w:r>
      <w:r w:rsidR="0041110C" w:rsidRPr="0041110C">
        <w:rPr>
          <w:lang w:val="en-GB"/>
        </w:rPr>
        <w:t xml:space="preserve">tatement made by the co-authors confirming the doctoral student’s contribution to </w:t>
      </w:r>
      <w:r w:rsidR="0041110C">
        <w:rPr>
          <w:lang w:val="en-GB"/>
        </w:rPr>
        <w:t>a</w:t>
      </w:r>
      <w:r w:rsidR="003545CA">
        <w:rPr>
          <w:lang w:val="en-GB"/>
        </w:rPr>
        <w:t xml:space="preserve"> </w:t>
      </w:r>
      <w:r w:rsidR="0041110C" w:rsidRPr="0041110C">
        <w:rPr>
          <w:lang w:val="en-GB"/>
        </w:rPr>
        <w:t>particular paper</w:t>
      </w:r>
      <w:r w:rsidR="00EF315A" w:rsidRPr="00CB1EFF">
        <w:rPr>
          <w:lang w:val="en-GB"/>
        </w:rPr>
        <w:t xml:space="preserve">, </w:t>
      </w:r>
      <w:r w:rsidR="00F66545">
        <w:rPr>
          <w:lang w:val="en-GB"/>
        </w:rPr>
        <w:t xml:space="preserve">if </w:t>
      </w:r>
      <w:r>
        <w:rPr>
          <w:lang w:val="en-GB"/>
        </w:rPr>
        <w:t>it refers to</w:t>
      </w:r>
      <w:r w:rsidR="00F66545">
        <w:rPr>
          <w:lang w:val="en-GB"/>
        </w:rPr>
        <w:t xml:space="preserve"> a</w:t>
      </w:r>
      <w:r w:rsidR="00F66545" w:rsidRPr="00F4756F">
        <w:rPr>
          <w:lang w:val="en-GB"/>
        </w:rPr>
        <w:t xml:space="preserve"> thematically arranged collection of papers published with </w:t>
      </w:r>
      <w:r>
        <w:rPr>
          <w:lang w:val="en-GB"/>
        </w:rPr>
        <w:t xml:space="preserve">an </w:t>
      </w:r>
      <w:r w:rsidR="00F66545" w:rsidRPr="00F4756F">
        <w:rPr>
          <w:lang w:val="en-GB"/>
        </w:rPr>
        <w:t xml:space="preserve">accompanying text structured in accordance with </w:t>
      </w:r>
      <w:r w:rsidR="00F66545">
        <w:rPr>
          <w:lang w:val="en-GB"/>
        </w:rPr>
        <w:t>Article</w:t>
      </w:r>
      <w:r w:rsidR="00EF315A" w:rsidRPr="00CB1EFF">
        <w:rPr>
          <w:lang w:val="en-GB"/>
        </w:rPr>
        <w:t xml:space="preserve"> </w:t>
      </w:r>
      <w:r w:rsidR="00AA1280" w:rsidRPr="00CB1EFF">
        <w:rPr>
          <w:lang w:val="en-GB"/>
        </w:rPr>
        <w:t xml:space="preserve">48 </w:t>
      </w:r>
      <w:r w:rsidR="00F66545">
        <w:rPr>
          <w:lang w:val="en-GB"/>
        </w:rPr>
        <w:t xml:space="preserve">of the </w:t>
      </w:r>
      <w:proofErr w:type="spellStart"/>
      <w:r w:rsidR="00F66545">
        <w:rPr>
          <w:lang w:val="en-GB"/>
        </w:rPr>
        <w:t>SER</w:t>
      </w:r>
      <w:proofErr w:type="spellEnd"/>
      <w:r w:rsidR="00F66545">
        <w:rPr>
          <w:lang w:val="en-GB"/>
        </w:rPr>
        <w:t xml:space="preserve"> of TBU in </w:t>
      </w:r>
      <w:r w:rsidR="00EF315A" w:rsidRPr="00CB1EFF">
        <w:rPr>
          <w:lang w:val="en-GB"/>
        </w:rPr>
        <w:t>Zlín</w:t>
      </w:r>
      <w:r>
        <w:rPr>
          <w:lang w:val="en-GB"/>
        </w:rPr>
        <w:t>.</w:t>
      </w:r>
    </w:p>
    <w:p w14:paraId="4EE88624" w14:textId="1A8DF96B" w:rsidR="003D34D4" w:rsidRPr="003D34D4" w:rsidRDefault="00844D0C" w:rsidP="00AF339B">
      <w:pPr>
        <w:widowControl w:val="0"/>
        <w:numPr>
          <w:ilvl w:val="0"/>
          <w:numId w:val="14"/>
        </w:numPr>
        <w:tabs>
          <w:tab w:val="num" w:pos="426"/>
        </w:tabs>
        <w:spacing w:after="120"/>
        <w:ind w:left="426" w:hanging="426"/>
        <w:jc w:val="both"/>
        <w:rPr>
          <w:lang w:val="en-GB"/>
        </w:rPr>
      </w:pPr>
      <w:r>
        <w:rPr>
          <w:lang w:val="en-GB"/>
        </w:rPr>
        <w:t>O</w:t>
      </w:r>
      <w:r w:rsidR="003D34D4" w:rsidRPr="003D34D4">
        <w:rPr>
          <w:lang w:val="en-GB"/>
        </w:rPr>
        <w:t>pinion on the doctoral thesis given by the supervisor of the doctoral student</w:t>
      </w:r>
    </w:p>
    <w:p w14:paraId="21FD5658" w14:textId="2FF9CA1E" w:rsidR="00EF315A" w:rsidRPr="00CB1EFF" w:rsidRDefault="00844D0C" w:rsidP="00AF339B">
      <w:pPr>
        <w:widowControl w:val="0"/>
        <w:numPr>
          <w:ilvl w:val="0"/>
          <w:numId w:val="14"/>
        </w:numPr>
        <w:tabs>
          <w:tab w:val="num" w:pos="426"/>
        </w:tabs>
        <w:spacing w:after="120"/>
        <w:ind w:left="426" w:hanging="426"/>
        <w:jc w:val="both"/>
        <w:rPr>
          <w:lang w:val="en-GB"/>
        </w:rPr>
      </w:pPr>
      <w:r>
        <w:rPr>
          <w:lang w:val="en-GB"/>
        </w:rPr>
        <w:t>R</w:t>
      </w:r>
      <w:r w:rsidR="003D34D4" w:rsidRPr="00CF6A13">
        <w:rPr>
          <w:lang w:val="en-GB"/>
        </w:rPr>
        <w:t>ecord on the internal defence</w:t>
      </w:r>
    </w:p>
    <w:p w14:paraId="0EE6383A" w14:textId="330BE641" w:rsidR="00EF315A" w:rsidRDefault="00CD3341" w:rsidP="00AF339B">
      <w:pPr>
        <w:widowControl w:val="0"/>
        <w:numPr>
          <w:ilvl w:val="0"/>
          <w:numId w:val="14"/>
        </w:numPr>
        <w:tabs>
          <w:tab w:val="num" w:pos="426"/>
        </w:tabs>
        <w:spacing w:after="120"/>
        <w:ind w:left="426" w:hanging="426"/>
        <w:jc w:val="both"/>
        <w:rPr>
          <w:lang w:val="en-GB"/>
        </w:rPr>
      </w:pPr>
      <w:r>
        <w:rPr>
          <w:lang w:val="en-GB"/>
        </w:rPr>
        <w:t>Outputs of R&amp;D activities registered in the</w:t>
      </w:r>
      <w:r w:rsidR="00EF315A" w:rsidRPr="00CB1EFF">
        <w:rPr>
          <w:lang w:val="en-GB"/>
        </w:rPr>
        <w:t xml:space="preserve"> ISI Web of Knowledge </w:t>
      </w:r>
      <w:r>
        <w:rPr>
          <w:lang w:val="en-GB"/>
        </w:rPr>
        <w:t>or</w:t>
      </w:r>
      <w:r w:rsidR="00EF315A" w:rsidRPr="00CB1EFF">
        <w:rPr>
          <w:lang w:val="en-GB"/>
        </w:rPr>
        <w:t xml:space="preserve"> Scopus</w:t>
      </w:r>
      <w:r>
        <w:rPr>
          <w:lang w:val="en-GB"/>
        </w:rPr>
        <w:t xml:space="preserve"> databases, in compliance with the</w:t>
      </w:r>
      <w:r w:rsidR="00EF315A" w:rsidRPr="00CB1EFF">
        <w:rPr>
          <w:lang w:val="en-GB"/>
        </w:rPr>
        <w:t xml:space="preserve"> </w:t>
      </w:r>
      <w:r>
        <w:rPr>
          <w:lang w:val="en-GB"/>
        </w:rPr>
        <w:t>Rules for the Process of Study in Degree Programmes Carried Out at the Faculty of Technology</w:t>
      </w:r>
      <w:r w:rsidR="0012588F">
        <w:rPr>
          <w:lang w:val="en-GB"/>
        </w:rPr>
        <w:t xml:space="preserve">, </w:t>
      </w:r>
      <w:r>
        <w:rPr>
          <w:lang w:val="en-GB"/>
        </w:rPr>
        <w:t>effective as of the date of commencement of studies</w:t>
      </w:r>
      <w:r w:rsidR="00EF315A" w:rsidRPr="00CB1EFF">
        <w:rPr>
          <w:lang w:val="en-GB"/>
        </w:rPr>
        <w:t>.</w:t>
      </w:r>
    </w:p>
    <w:p w14:paraId="2587C8DD" w14:textId="1B7B3E5C" w:rsidR="006014C7" w:rsidRPr="006014C7" w:rsidRDefault="006014C7" w:rsidP="00AF339B">
      <w:pPr>
        <w:widowControl w:val="0"/>
        <w:numPr>
          <w:ilvl w:val="0"/>
          <w:numId w:val="29"/>
        </w:numPr>
        <w:spacing w:before="60"/>
        <w:jc w:val="both"/>
        <w:rPr>
          <w:lang w:val="en-GB"/>
        </w:rPr>
      </w:pPr>
      <w:r w:rsidRPr="006014C7">
        <w:rPr>
          <w:color w:val="000000"/>
          <w:lang w:val="en-GB"/>
        </w:rPr>
        <w:t xml:space="preserve">Within </w:t>
      </w:r>
      <w:r w:rsidRPr="006014C7">
        <w:rPr>
          <w:b/>
          <w:color w:val="000000"/>
          <w:lang w:val="en-GB"/>
        </w:rPr>
        <w:t>one month</w:t>
      </w:r>
      <w:r w:rsidRPr="006014C7">
        <w:rPr>
          <w:color w:val="000000"/>
          <w:lang w:val="en-GB"/>
        </w:rPr>
        <w:t xml:space="preserve"> of the day on which the doctoral thesis </w:t>
      </w:r>
      <w:proofErr w:type="gramStart"/>
      <w:r w:rsidRPr="006014C7">
        <w:rPr>
          <w:color w:val="000000"/>
          <w:lang w:val="en-GB"/>
        </w:rPr>
        <w:t>was submitted</w:t>
      </w:r>
      <w:proofErr w:type="gramEnd"/>
      <w:r w:rsidRPr="006014C7">
        <w:rPr>
          <w:color w:val="000000"/>
          <w:lang w:val="en-GB"/>
        </w:rPr>
        <w:t>, the external examiners appointed in the application for the doctoral the</w:t>
      </w:r>
      <w:r w:rsidR="00844D0C">
        <w:rPr>
          <w:color w:val="000000"/>
          <w:lang w:val="en-GB"/>
        </w:rPr>
        <w:t>sis defence</w:t>
      </w:r>
      <w:r w:rsidRPr="006014C7">
        <w:rPr>
          <w:color w:val="000000"/>
          <w:lang w:val="en-GB"/>
        </w:rPr>
        <w:t xml:space="preserve"> shall do a written review on the doctoral thesis, in compliance with Article 52 of the </w:t>
      </w:r>
      <w:r w:rsidR="00844D0C">
        <w:rPr>
          <w:color w:val="000000"/>
          <w:lang w:val="en-GB"/>
        </w:rPr>
        <w:t>SER</w:t>
      </w:r>
      <w:r w:rsidRPr="006014C7">
        <w:rPr>
          <w:color w:val="000000"/>
          <w:lang w:val="en-GB"/>
        </w:rPr>
        <w:t xml:space="preserve"> of TBU in </w:t>
      </w:r>
      <w:r w:rsidRPr="006014C7">
        <w:rPr>
          <w:color w:val="000000"/>
        </w:rPr>
        <w:t>Zlín.</w:t>
      </w:r>
    </w:p>
    <w:p w14:paraId="29FBD336" w14:textId="77B8B635" w:rsidR="006014C7" w:rsidRPr="006014C7" w:rsidRDefault="006014C7" w:rsidP="00AF339B">
      <w:pPr>
        <w:widowControl w:val="0"/>
        <w:numPr>
          <w:ilvl w:val="0"/>
          <w:numId w:val="29"/>
        </w:numPr>
        <w:spacing w:before="60"/>
        <w:jc w:val="both"/>
        <w:rPr>
          <w:lang w:val="en-GB"/>
        </w:rPr>
      </w:pPr>
      <w:r w:rsidRPr="006014C7">
        <w:rPr>
          <w:lang w:val="en-GB"/>
        </w:rPr>
        <w:t xml:space="preserve">Doctoral thesis reviews written by external examiners </w:t>
      </w:r>
      <w:proofErr w:type="gramStart"/>
      <w:r w:rsidRPr="006014C7">
        <w:rPr>
          <w:lang w:val="en-GB"/>
        </w:rPr>
        <w:t>must be sent</w:t>
      </w:r>
      <w:proofErr w:type="gramEnd"/>
      <w:r w:rsidRPr="006014C7">
        <w:rPr>
          <w:lang w:val="en-GB"/>
        </w:rPr>
        <w:t xml:space="preserve"> to all members of the Doctoral Thesis Defence Board no later than </w:t>
      </w:r>
      <w:r w:rsidRPr="00844D0C">
        <w:rPr>
          <w:b/>
          <w:lang w:val="en-GB"/>
        </w:rPr>
        <w:t>fifteen days</w:t>
      </w:r>
      <w:r w:rsidRPr="006014C7">
        <w:rPr>
          <w:lang w:val="en-GB"/>
        </w:rPr>
        <w:t xml:space="preserve"> prior to the date of defence. </w:t>
      </w:r>
    </w:p>
    <w:p w14:paraId="648C5C97" w14:textId="6AD74168" w:rsidR="00BE7D8A" w:rsidRPr="006014C7" w:rsidRDefault="00BE7D8A" w:rsidP="00AF339B">
      <w:pPr>
        <w:widowControl w:val="0"/>
        <w:numPr>
          <w:ilvl w:val="0"/>
          <w:numId w:val="29"/>
        </w:numPr>
        <w:spacing w:before="60" w:after="120"/>
        <w:jc w:val="both"/>
        <w:rPr>
          <w:color w:val="000000"/>
          <w:lang w:val="en-GB"/>
        </w:rPr>
      </w:pPr>
      <w:r w:rsidRPr="006014C7">
        <w:rPr>
          <w:color w:val="000000"/>
          <w:lang w:val="en-GB"/>
        </w:rPr>
        <w:t>Doctoral theses shall be made available to view to the public at the R&amp;D Office</w:t>
      </w:r>
      <w:r w:rsidR="006014C7">
        <w:rPr>
          <w:color w:val="000000"/>
          <w:lang w:val="en-GB"/>
        </w:rPr>
        <w:t xml:space="preserve">, and </w:t>
      </w:r>
      <w:proofErr w:type="gramStart"/>
      <w:r w:rsidR="006014C7">
        <w:rPr>
          <w:color w:val="000000"/>
          <w:lang w:val="en-GB"/>
        </w:rPr>
        <w:t>t</w:t>
      </w:r>
      <w:r w:rsidRPr="006014C7">
        <w:rPr>
          <w:color w:val="000000"/>
          <w:lang w:val="en-GB"/>
        </w:rPr>
        <w:t>hat</w:t>
      </w:r>
      <w:proofErr w:type="gramEnd"/>
      <w:r w:rsidRPr="006014C7">
        <w:rPr>
          <w:color w:val="000000"/>
          <w:lang w:val="en-GB"/>
        </w:rPr>
        <w:t xml:space="preserve"> </w:t>
      </w:r>
      <w:r w:rsidRPr="006014C7">
        <w:rPr>
          <w:b/>
          <w:color w:val="000000"/>
          <w:lang w:val="en-GB"/>
        </w:rPr>
        <w:t>five working days</w:t>
      </w:r>
      <w:r w:rsidRPr="006014C7">
        <w:rPr>
          <w:color w:val="000000"/>
          <w:lang w:val="en-GB"/>
        </w:rPr>
        <w:t xml:space="preserve"> prior to the doctoral thesis defence date.</w:t>
      </w:r>
    </w:p>
    <w:p w14:paraId="675F92A9" w14:textId="44E2FA77" w:rsidR="00637963" w:rsidRDefault="00C33D3D" w:rsidP="0012588F">
      <w:pPr>
        <w:pStyle w:val="Seznam"/>
        <w:widowControl w:val="0"/>
        <w:spacing w:before="240"/>
        <w:ind w:left="0" w:firstLine="0"/>
        <w:jc w:val="both"/>
        <w:rPr>
          <w:sz w:val="24"/>
          <w:szCs w:val="24"/>
          <w:lang w:val="en-GB"/>
        </w:rPr>
      </w:pPr>
      <w:r>
        <w:rPr>
          <w:sz w:val="24"/>
          <w:szCs w:val="24"/>
          <w:lang w:val="en-GB"/>
        </w:rPr>
        <w:t>This</w:t>
      </w:r>
      <w:r w:rsidRPr="00087F78">
        <w:rPr>
          <w:sz w:val="24"/>
          <w:szCs w:val="24"/>
          <w:lang w:val="en-GB"/>
        </w:rPr>
        <w:t xml:space="preserve"> </w:t>
      </w:r>
      <w:r>
        <w:rPr>
          <w:sz w:val="24"/>
          <w:szCs w:val="24"/>
          <w:lang w:val="en-GB"/>
        </w:rPr>
        <w:t>Decree s</w:t>
      </w:r>
      <w:r w:rsidRPr="00087F78">
        <w:rPr>
          <w:sz w:val="24"/>
          <w:szCs w:val="24"/>
          <w:lang w:val="en-GB"/>
        </w:rPr>
        <w:t xml:space="preserve">hall come into force on </w:t>
      </w:r>
      <w:r>
        <w:rPr>
          <w:sz w:val="24"/>
          <w:szCs w:val="24"/>
          <w:lang w:val="en-GB"/>
        </w:rPr>
        <w:t>1 September</w:t>
      </w:r>
      <w:r w:rsidRPr="00087F78">
        <w:rPr>
          <w:sz w:val="24"/>
          <w:szCs w:val="24"/>
          <w:lang w:val="en-GB"/>
        </w:rPr>
        <w:t xml:space="preserve"> 201</w:t>
      </w:r>
      <w:r>
        <w:rPr>
          <w:sz w:val="24"/>
          <w:szCs w:val="24"/>
          <w:lang w:val="en-GB"/>
        </w:rPr>
        <w:t>9</w:t>
      </w:r>
      <w:r w:rsidRPr="00087F78">
        <w:rPr>
          <w:sz w:val="24"/>
          <w:szCs w:val="24"/>
          <w:lang w:val="en-GB"/>
        </w:rPr>
        <w:t>.</w:t>
      </w:r>
    </w:p>
    <w:sectPr w:rsidR="00637963" w:rsidSect="0041110C">
      <w:headerReference w:type="default" r:id="rId8"/>
      <w:footerReference w:type="default" r:id="rId9"/>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1D82" w14:textId="77777777" w:rsidR="007950FD" w:rsidRDefault="007950FD">
      <w:r>
        <w:separator/>
      </w:r>
    </w:p>
  </w:endnote>
  <w:endnote w:type="continuationSeparator" w:id="0">
    <w:p w14:paraId="2E2A4D6B" w14:textId="77777777" w:rsidR="007950FD" w:rsidRDefault="0079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377988"/>
      <w:docPartObj>
        <w:docPartGallery w:val="Page Numbers (Bottom of Page)"/>
        <w:docPartUnique/>
      </w:docPartObj>
    </w:sdtPr>
    <w:sdtEndPr/>
    <w:sdtContent>
      <w:p w14:paraId="2C160763" w14:textId="43ED83C6" w:rsidR="00416E73" w:rsidRDefault="00416E73">
        <w:pPr>
          <w:pStyle w:val="Zpat"/>
          <w:jc w:val="right"/>
        </w:pPr>
        <w:r>
          <w:fldChar w:fldCharType="begin"/>
        </w:r>
        <w:r>
          <w:instrText>PAGE   \* MERGEFORMAT</w:instrText>
        </w:r>
        <w:r>
          <w:fldChar w:fldCharType="separate"/>
        </w:r>
        <w:r w:rsidR="0012588F">
          <w:rPr>
            <w:noProof/>
          </w:rPr>
          <w:t>2</w:t>
        </w:r>
        <w:r>
          <w:fldChar w:fldCharType="end"/>
        </w:r>
      </w:p>
    </w:sdtContent>
  </w:sdt>
  <w:p w14:paraId="611220DA" w14:textId="77777777" w:rsidR="00416E73" w:rsidRDefault="00416E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CB10" w14:textId="77777777" w:rsidR="007950FD" w:rsidRDefault="007950FD">
      <w:r>
        <w:separator/>
      </w:r>
    </w:p>
  </w:footnote>
  <w:footnote w:type="continuationSeparator" w:id="0">
    <w:p w14:paraId="501FE985" w14:textId="77777777" w:rsidR="007950FD" w:rsidRDefault="0079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FFFF" w14:textId="58CB68AB" w:rsidR="00A83EBE" w:rsidRDefault="00CB1EFF" w:rsidP="007D6DFE">
    <w:pPr>
      <w:pStyle w:val="Zhlav"/>
      <w:spacing w:after="120"/>
      <w:rPr>
        <w:sz w:val="20"/>
        <w:szCs w:val="20"/>
      </w:rPr>
    </w:pPr>
    <w:r w:rsidRPr="00BE74E1">
      <w:rPr>
        <w:noProof/>
        <w:sz w:val="20"/>
        <w:szCs w:val="20"/>
      </w:rPr>
      <w:drawing>
        <wp:inline distT="0" distB="0" distL="0" distR="0" wp14:anchorId="0E7B5AFD" wp14:editId="2D5E60D8">
          <wp:extent cx="2124075" cy="54292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p>
  <w:p w14:paraId="08DF5AD3" w14:textId="211F955F" w:rsidR="00CB1EFF" w:rsidRPr="00106BA2" w:rsidRDefault="00CB1EFF" w:rsidP="00CB1EFF">
    <w:pPr>
      <w:pStyle w:val="Zhlav"/>
      <w:spacing w:after="120"/>
      <w:jc w:val="center"/>
      <w:rPr>
        <w:i/>
        <w:sz w:val="20"/>
        <w:lang w:val="en-GB"/>
      </w:rPr>
    </w:pPr>
    <w:r w:rsidRPr="00106BA2">
      <w:rPr>
        <w:i/>
        <w:sz w:val="20"/>
        <w:lang w:val="en-GB"/>
      </w:rPr>
      <w:t xml:space="preserve">Internal Regulations of </w:t>
    </w:r>
    <w:r>
      <w:rPr>
        <w:i/>
        <w:sz w:val="20"/>
        <w:lang w:val="en-GB"/>
      </w:rPr>
      <w:t xml:space="preserve">the Faculty of Technology of </w:t>
    </w:r>
    <w:r w:rsidRPr="00106BA2">
      <w:rPr>
        <w:i/>
        <w:sz w:val="20"/>
        <w:lang w:val="en-GB"/>
      </w:rPr>
      <w:t>Tomas Bata University in Zlín</w:t>
    </w:r>
  </w:p>
  <w:p w14:paraId="653D205F" w14:textId="4A95524B" w:rsidR="00A83EBE" w:rsidRDefault="00D44846" w:rsidP="007D6DFE">
    <w:pPr>
      <w:spacing w:after="120"/>
      <w:ind w:firstLine="708"/>
      <w:jc w:val="center"/>
    </w:pPr>
    <w:r>
      <w:rPr>
        <w:noProof/>
      </w:rPr>
      <mc:AlternateContent>
        <mc:Choice Requires="wps">
          <w:drawing>
            <wp:anchor distT="0" distB="0" distL="114300" distR="114300" simplePos="0" relativeHeight="251668480" behindDoc="0" locked="0" layoutInCell="0" allowOverlap="1" wp14:anchorId="608AB125" wp14:editId="5CB2989B">
              <wp:simplePos x="0" y="0"/>
              <wp:positionH relativeFrom="column">
                <wp:posOffset>15240</wp:posOffset>
              </wp:positionH>
              <wp:positionV relativeFrom="paragraph">
                <wp:posOffset>36830</wp:posOffset>
              </wp:positionV>
              <wp:extent cx="5650865" cy="0"/>
              <wp:effectExtent l="5715" t="8255" r="1079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60F3" id="Line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4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EwIAACgEAAAOAAAAZHJzL2Uyb0RvYy54bWysU02P2jAQvVfqf7B8hyRso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A37"/>
    <w:multiLevelType w:val="hybridMultilevel"/>
    <w:tmpl w:val="CDC81336"/>
    <w:lvl w:ilvl="0" w:tplc="A4BE8AF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404ECF"/>
    <w:multiLevelType w:val="hybridMultilevel"/>
    <w:tmpl w:val="D6CA8582"/>
    <w:lvl w:ilvl="0" w:tplc="83DE6EB0">
      <w:start w:val="1"/>
      <w:numFmt w:val="lowerLetter"/>
      <w:lvlText w:val="%1)"/>
      <w:lvlJc w:val="left"/>
      <w:pPr>
        <w:ind w:left="-205" w:hanging="360"/>
      </w:pPr>
      <w:rPr>
        <w:rFonts w:hint="default"/>
      </w:rPr>
    </w:lvl>
    <w:lvl w:ilvl="1" w:tplc="04050019" w:tentative="1">
      <w:start w:val="1"/>
      <w:numFmt w:val="lowerLetter"/>
      <w:lvlText w:val="%2."/>
      <w:lvlJc w:val="left"/>
      <w:pPr>
        <w:ind w:left="515" w:hanging="360"/>
      </w:pPr>
    </w:lvl>
    <w:lvl w:ilvl="2" w:tplc="0405001B" w:tentative="1">
      <w:start w:val="1"/>
      <w:numFmt w:val="lowerRoman"/>
      <w:lvlText w:val="%3."/>
      <w:lvlJc w:val="right"/>
      <w:pPr>
        <w:ind w:left="1235" w:hanging="180"/>
      </w:pPr>
    </w:lvl>
    <w:lvl w:ilvl="3" w:tplc="0405000F" w:tentative="1">
      <w:start w:val="1"/>
      <w:numFmt w:val="decimal"/>
      <w:lvlText w:val="%4."/>
      <w:lvlJc w:val="left"/>
      <w:pPr>
        <w:ind w:left="1955" w:hanging="360"/>
      </w:pPr>
    </w:lvl>
    <w:lvl w:ilvl="4" w:tplc="04050019" w:tentative="1">
      <w:start w:val="1"/>
      <w:numFmt w:val="lowerLetter"/>
      <w:lvlText w:val="%5."/>
      <w:lvlJc w:val="left"/>
      <w:pPr>
        <w:ind w:left="2675" w:hanging="360"/>
      </w:pPr>
    </w:lvl>
    <w:lvl w:ilvl="5" w:tplc="0405001B" w:tentative="1">
      <w:start w:val="1"/>
      <w:numFmt w:val="lowerRoman"/>
      <w:lvlText w:val="%6."/>
      <w:lvlJc w:val="right"/>
      <w:pPr>
        <w:ind w:left="3395" w:hanging="180"/>
      </w:pPr>
    </w:lvl>
    <w:lvl w:ilvl="6" w:tplc="0405000F" w:tentative="1">
      <w:start w:val="1"/>
      <w:numFmt w:val="decimal"/>
      <w:lvlText w:val="%7."/>
      <w:lvlJc w:val="left"/>
      <w:pPr>
        <w:ind w:left="4115" w:hanging="360"/>
      </w:pPr>
    </w:lvl>
    <w:lvl w:ilvl="7" w:tplc="04050019" w:tentative="1">
      <w:start w:val="1"/>
      <w:numFmt w:val="lowerLetter"/>
      <w:lvlText w:val="%8."/>
      <w:lvlJc w:val="left"/>
      <w:pPr>
        <w:ind w:left="4835" w:hanging="360"/>
      </w:pPr>
    </w:lvl>
    <w:lvl w:ilvl="8" w:tplc="0405001B" w:tentative="1">
      <w:start w:val="1"/>
      <w:numFmt w:val="lowerRoman"/>
      <w:lvlText w:val="%9."/>
      <w:lvlJc w:val="right"/>
      <w:pPr>
        <w:ind w:left="5555" w:hanging="180"/>
      </w:pPr>
    </w:lvl>
  </w:abstractNum>
  <w:abstractNum w:abstractNumId="2" w15:restartNumberingAfterBreak="0">
    <w:nsid w:val="11B50A3A"/>
    <w:multiLevelType w:val="hybridMultilevel"/>
    <w:tmpl w:val="D2B8866A"/>
    <w:lvl w:ilvl="0" w:tplc="EE001820">
      <w:start w:val="1"/>
      <w:numFmt w:val="decimal"/>
      <w:lvlText w:val="(%1)"/>
      <w:lvlJc w:val="left"/>
      <w:pPr>
        <w:ind w:left="913" w:hanging="630"/>
      </w:pPr>
      <w:rPr>
        <w:rFonts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4CF01EE"/>
    <w:multiLevelType w:val="hybridMultilevel"/>
    <w:tmpl w:val="3EC449B8"/>
    <w:lvl w:ilvl="0" w:tplc="56DE0A4A">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17C77202"/>
    <w:multiLevelType w:val="hybridMultilevel"/>
    <w:tmpl w:val="F3909F1A"/>
    <w:lvl w:ilvl="0" w:tplc="2A601666">
      <w:start w:val="1"/>
      <w:numFmt w:val="decimal"/>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2D4BFE"/>
    <w:multiLevelType w:val="hybridMultilevel"/>
    <w:tmpl w:val="870EB8F6"/>
    <w:lvl w:ilvl="0" w:tplc="78F2581C">
      <w:start w:val="1"/>
      <w:numFmt w:val="decimal"/>
      <w:lvlText w:val="%1."/>
      <w:lvlJc w:val="left"/>
      <w:pPr>
        <w:ind w:left="490" w:hanging="360"/>
      </w:pPr>
      <w:rPr>
        <w:rFonts w:hint="default"/>
      </w:rPr>
    </w:lvl>
    <w:lvl w:ilvl="1" w:tplc="04050019" w:tentative="1">
      <w:start w:val="1"/>
      <w:numFmt w:val="lowerLetter"/>
      <w:lvlText w:val="%2."/>
      <w:lvlJc w:val="left"/>
      <w:pPr>
        <w:ind w:left="1210" w:hanging="360"/>
      </w:pPr>
    </w:lvl>
    <w:lvl w:ilvl="2" w:tplc="0405001B" w:tentative="1">
      <w:start w:val="1"/>
      <w:numFmt w:val="lowerRoman"/>
      <w:lvlText w:val="%3."/>
      <w:lvlJc w:val="right"/>
      <w:pPr>
        <w:ind w:left="1930" w:hanging="180"/>
      </w:pPr>
    </w:lvl>
    <w:lvl w:ilvl="3" w:tplc="0405000F" w:tentative="1">
      <w:start w:val="1"/>
      <w:numFmt w:val="decimal"/>
      <w:lvlText w:val="%4."/>
      <w:lvlJc w:val="left"/>
      <w:pPr>
        <w:ind w:left="2650" w:hanging="360"/>
      </w:pPr>
    </w:lvl>
    <w:lvl w:ilvl="4" w:tplc="04050019" w:tentative="1">
      <w:start w:val="1"/>
      <w:numFmt w:val="lowerLetter"/>
      <w:lvlText w:val="%5."/>
      <w:lvlJc w:val="left"/>
      <w:pPr>
        <w:ind w:left="3370" w:hanging="360"/>
      </w:pPr>
    </w:lvl>
    <w:lvl w:ilvl="5" w:tplc="0405001B" w:tentative="1">
      <w:start w:val="1"/>
      <w:numFmt w:val="lowerRoman"/>
      <w:lvlText w:val="%6."/>
      <w:lvlJc w:val="right"/>
      <w:pPr>
        <w:ind w:left="4090" w:hanging="180"/>
      </w:pPr>
    </w:lvl>
    <w:lvl w:ilvl="6" w:tplc="0405000F" w:tentative="1">
      <w:start w:val="1"/>
      <w:numFmt w:val="decimal"/>
      <w:lvlText w:val="%7."/>
      <w:lvlJc w:val="left"/>
      <w:pPr>
        <w:ind w:left="4810" w:hanging="360"/>
      </w:pPr>
    </w:lvl>
    <w:lvl w:ilvl="7" w:tplc="04050019" w:tentative="1">
      <w:start w:val="1"/>
      <w:numFmt w:val="lowerLetter"/>
      <w:lvlText w:val="%8."/>
      <w:lvlJc w:val="left"/>
      <w:pPr>
        <w:ind w:left="5530" w:hanging="360"/>
      </w:pPr>
    </w:lvl>
    <w:lvl w:ilvl="8" w:tplc="0405001B" w:tentative="1">
      <w:start w:val="1"/>
      <w:numFmt w:val="lowerRoman"/>
      <w:lvlText w:val="%9."/>
      <w:lvlJc w:val="right"/>
      <w:pPr>
        <w:ind w:left="6250" w:hanging="180"/>
      </w:pPr>
    </w:lvl>
  </w:abstractNum>
  <w:abstractNum w:abstractNumId="6" w15:restartNumberingAfterBreak="0">
    <w:nsid w:val="1BC57BB6"/>
    <w:multiLevelType w:val="hybridMultilevel"/>
    <w:tmpl w:val="3EC449B8"/>
    <w:lvl w:ilvl="0" w:tplc="56DE0A4A">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7" w15:restartNumberingAfterBreak="0">
    <w:nsid w:val="21962C77"/>
    <w:multiLevelType w:val="hybridMultilevel"/>
    <w:tmpl w:val="3CD64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C93782"/>
    <w:multiLevelType w:val="hybridMultilevel"/>
    <w:tmpl w:val="1FB47DCE"/>
    <w:lvl w:ilvl="0" w:tplc="9A52C1BA">
      <w:start w:val="762"/>
      <w:numFmt w:val="bullet"/>
      <w:lvlText w:val="-"/>
      <w:lvlJc w:val="left"/>
      <w:pPr>
        <w:ind w:left="1140" w:hanging="360"/>
      </w:pPr>
      <w:rPr>
        <w:rFonts w:ascii="Verdana" w:eastAsia="Times New Roman" w:hAnsi="Verdana"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15:restartNumberingAfterBreak="0">
    <w:nsid w:val="24A91E08"/>
    <w:multiLevelType w:val="hybridMultilevel"/>
    <w:tmpl w:val="BDF03240"/>
    <w:lvl w:ilvl="0" w:tplc="04050017">
      <w:start w:val="1"/>
      <w:numFmt w:val="lowerLetter"/>
      <w:lvlText w:val="%1)"/>
      <w:lvlJc w:val="left"/>
      <w:pPr>
        <w:ind w:left="418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F65291"/>
    <w:multiLevelType w:val="hybridMultilevel"/>
    <w:tmpl w:val="D2B8866A"/>
    <w:lvl w:ilvl="0" w:tplc="EE001820">
      <w:start w:val="1"/>
      <w:numFmt w:val="decimal"/>
      <w:lvlText w:val="(%1)"/>
      <w:lvlJc w:val="left"/>
      <w:pPr>
        <w:ind w:left="914" w:hanging="63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8C36F68"/>
    <w:multiLevelType w:val="hybridMultilevel"/>
    <w:tmpl w:val="730E4F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C2189D"/>
    <w:multiLevelType w:val="hybridMultilevel"/>
    <w:tmpl w:val="C7023134"/>
    <w:lvl w:ilvl="0" w:tplc="EE001820">
      <w:start w:val="1"/>
      <w:numFmt w:val="decimal"/>
      <w:lvlText w:val="(%1)"/>
      <w:lvlJc w:val="left"/>
      <w:pPr>
        <w:ind w:left="913" w:hanging="630"/>
      </w:pPr>
      <w:rPr>
        <w:rFonts w:hint="default"/>
      </w:rPr>
    </w:lvl>
    <w:lvl w:ilvl="1" w:tplc="83DE6EB0">
      <w:start w:val="1"/>
      <w:numFmt w:val="lowerLetter"/>
      <w:lvlText w:val="%2)"/>
      <w:lvlJc w:val="left"/>
      <w:pPr>
        <w:ind w:left="1363" w:hanging="360"/>
      </w:pPr>
      <w:rPr>
        <w:rFonts w:hint="default"/>
      </w:r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3" w15:restartNumberingAfterBreak="0">
    <w:nsid w:val="318A381F"/>
    <w:multiLevelType w:val="hybridMultilevel"/>
    <w:tmpl w:val="9B70C1D4"/>
    <w:lvl w:ilvl="0" w:tplc="04050017">
      <w:start w:val="1"/>
      <w:numFmt w:val="lowerLetter"/>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84E88"/>
    <w:multiLevelType w:val="hybridMultilevel"/>
    <w:tmpl w:val="029A4D20"/>
    <w:lvl w:ilvl="0" w:tplc="04050017">
      <w:start w:val="1"/>
      <w:numFmt w:val="lowerLetter"/>
      <w:lvlText w:val="%1)"/>
      <w:lvlJc w:val="left"/>
      <w:pPr>
        <w:tabs>
          <w:tab w:val="num" w:pos="1608"/>
        </w:tabs>
        <w:ind w:left="1608" w:hanging="360"/>
      </w:pPr>
      <w:rPr>
        <w:rFonts w:hint="default"/>
      </w:rPr>
    </w:lvl>
    <w:lvl w:ilvl="1" w:tplc="04050003" w:tentative="1">
      <w:start w:val="1"/>
      <w:numFmt w:val="bullet"/>
      <w:lvlText w:val="o"/>
      <w:lvlJc w:val="left"/>
      <w:pPr>
        <w:tabs>
          <w:tab w:val="num" w:pos="2328"/>
        </w:tabs>
        <w:ind w:left="2328" w:hanging="360"/>
      </w:pPr>
      <w:rPr>
        <w:rFonts w:ascii="Courier New" w:hAnsi="Courier New" w:cs="Courier New" w:hint="default"/>
      </w:rPr>
    </w:lvl>
    <w:lvl w:ilvl="2" w:tplc="04050005" w:tentative="1">
      <w:start w:val="1"/>
      <w:numFmt w:val="bullet"/>
      <w:lvlText w:val=""/>
      <w:lvlJc w:val="left"/>
      <w:pPr>
        <w:tabs>
          <w:tab w:val="num" w:pos="3048"/>
        </w:tabs>
        <w:ind w:left="3048" w:hanging="360"/>
      </w:pPr>
      <w:rPr>
        <w:rFonts w:ascii="Wingdings" w:hAnsi="Wingdings" w:hint="default"/>
      </w:rPr>
    </w:lvl>
    <w:lvl w:ilvl="3" w:tplc="04050001" w:tentative="1">
      <w:start w:val="1"/>
      <w:numFmt w:val="bullet"/>
      <w:lvlText w:val=""/>
      <w:lvlJc w:val="left"/>
      <w:pPr>
        <w:tabs>
          <w:tab w:val="num" w:pos="3768"/>
        </w:tabs>
        <w:ind w:left="3768"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5" w15:restartNumberingAfterBreak="0">
    <w:nsid w:val="36AA5903"/>
    <w:multiLevelType w:val="hybridMultilevel"/>
    <w:tmpl w:val="0414B984"/>
    <w:lvl w:ilvl="0" w:tplc="2A601666">
      <w:start w:val="1"/>
      <w:numFmt w:val="decimal"/>
      <w:lvlText w:val="(%1)"/>
      <w:lvlJc w:val="left"/>
      <w:pPr>
        <w:ind w:left="5309"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487A61"/>
    <w:multiLevelType w:val="hybridMultilevel"/>
    <w:tmpl w:val="3EC449B8"/>
    <w:lvl w:ilvl="0" w:tplc="56DE0A4A">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7" w15:restartNumberingAfterBreak="0">
    <w:nsid w:val="3E877A30"/>
    <w:multiLevelType w:val="hybridMultilevel"/>
    <w:tmpl w:val="B9989190"/>
    <w:lvl w:ilvl="0" w:tplc="56DE0A4A">
      <w:start w:val="1"/>
      <w:numFmt w:val="decimal"/>
      <w:lvlText w:val="(%1)"/>
      <w:lvlJc w:val="left"/>
      <w:pPr>
        <w:tabs>
          <w:tab w:val="num" w:pos="420"/>
        </w:tabs>
        <w:ind w:left="420" w:hanging="360"/>
      </w:pPr>
      <w:rPr>
        <w:rFonts w:hint="default"/>
      </w:rPr>
    </w:lvl>
    <w:lvl w:ilvl="1" w:tplc="04050017">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15:restartNumberingAfterBreak="0">
    <w:nsid w:val="3EC13C59"/>
    <w:multiLevelType w:val="hybridMultilevel"/>
    <w:tmpl w:val="94F050D2"/>
    <w:lvl w:ilvl="0" w:tplc="C5A85DA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8B2DB3"/>
    <w:multiLevelType w:val="hybridMultilevel"/>
    <w:tmpl w:val="D252187E"/>
    <w:lvl w:ilvl="0" w:tplc="30FA5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1042BF"/>
    <w:multiLevelType w:val="hybridMultilevel"/>
    <w:tmpl w:val="D5C20456"/>
    <w:lvl w:ilvl="0" w:tplc="E54637AE">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C10B2D"/>
    <w:multiLevelType w:val="hybridMultilevel"/>
    <w:tmpl w:val="9B42B5F8"/>
    <w:lvl w:ilvl="0" w:tplc="2A601666">
      <w:start w:val="1"/>
      <w:numFmt w:val="decimal"/>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4254E6"/>
    <w:multiLevelType w:val="hybridMultilevel"/>
    <w:tmpl w:val="9B42B5F8"/>
    <w:lvl w:ilvl="0" w:tplc="2A601666">
      <w:start w:val="1"/>
      <w:numFmt w:val="decimal"/>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18328A"/>
    <w:multiLevelType w:val="hybridMultilevel"/>
    <w:tmpl w:val="1C2C3084"/>
    <w:lvl w:ilvl="0" w:tplc="03D0960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1C37C0"/>
    <w:multiLevelType w:val="hybridMultilevel"/>
    <w:tmpl w:val="FF40ECD6"/>
    <w:lvl w:ilvl="0" w:tplc="04050017">
      <w:start w:val="1"/>
      <w:numFmt w:val="lowerLetter"/>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4C718C"/>
    <w:multiLevelType w:val="hybridMultilevel"/>
    <w:tmpl w:val="BA5615B2"/>
    <w:lvl w:ilvl="0" w:tplc="56DE0A4A">
      <w:start w:val="1"/>
      <w:numFmt w:val="decimal"/>
      <w:lvlText w:val="(%1)"/>
      <w:lvlJc w:val="left"/>
      <w:pPr>
        <w:tabs>
          <w:tab w:val="num" w:pos="420"/>
        </w:tabs>
        <w:ind w:left="420" w:hanging="360"/>
      </w:pPr>
      <w:rPr>
        <w:rFonts w:hint="default"/>
      </w:rPr>
    </w:lvl>
    <w:lvl w:ilvl="1" w:tplc="04050017">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6" w15:restartNumberingAfterBreak="0">
    <w:nsid w:val="685964EA"/>
    <w:multiLevelType w:val="hybridMultilevel"/>
    <w:tmpl w:val="3EC449B8"/>
    <w:lvl w:ilvl="0" w:tplc="56DE0A4A">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7" w15:restartNumberingAfterBreak="0">
    <w:nsid w:val="6A603FE1"/>
    <w:multiLevelType w:val="hybridMultilevel"/>
    <w:tmpl w:val="F3909F1A"/>
    <w:lvl w:ilvl="0" w:tplc="2A601666">
      <w:start w:val="1"/>
      <w:numFmt w:val="decimal"/>
      <w:lvlText w:val="(%1)"/>
      <w:lvlJc w:val="left"/>
      <w:pPr>
        <w:ind w:left="1710" w:hanging="6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B932BB"/>
    <w:multiLevelType w:val="hybridMultilevel"/>
    <w:tmpl w:val="E8B06A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8"/>
  </w:num>
  <w:num w:numId="5">
    <w:abstractNumId w:val="8"/>
  </w:num>
  <w:num w:numId="6">
    <w:abstractNumId w:val="3"/>
  </w:num>
  <w:num w:numId="7">
    <w:abstractNumId w:val="2"/>
  </w:num>
  <w:num w:numId="8">
    <w:abstractNumId w:val="10"/>
  </w:num>
  <w:num w:numId="9">
    <w:abstractNumId w:val="1"/>
  </w:num>
  <w:num w:numId="10">
    <w:abstractNumId w:val="12"/>
  </w:num>
  <w:num w:numId="11">
    <w:abstractNumId w:val="17"/>
  </w:num>
  <w:num w:numId="12">
    <w:abstractNumId w:val="25"/>
  </w:num>
  <w:num w:numId="13">
    <w:abstractNumId w:val="6"/>
  </w:num>
  <w:num w:numId="14">
    <w:abstractNumId w:val="14"/>
  </w:num>
  <w:num w:numId="15">
    <w:abstractNumId w:val="7"/>
  </w:num>
  <w:num w:numId="16">
    <w:abstractNumId w:val="26"/>
  </w:num>
  <w:num w:numId="17">
    <w:abstractNumId w:val="5"/>
  </w:num>
  <w:num w:numId="18">
    <w:abstractNumId w:val="24"/>
  </w:num>
  <w:num w:numId="19">
    <w:abstractNumId w:val="13"/>
  </w:num>
  <w:num w:numId="20">
    <w:abstractNumId w:val="15"/>
  </w:num>
  <w:num w:numId="21">
    <w:abstractNumId w:val="11"/>
  </w:num>
  <w:num w:numId="22">
    <w:abstractNumId w:val="22"/>
  </w:num>
  <w:num w:numId="23">
    <w:abstractNumId w:val="21"/>
  </w:num>
  <w:num w:numId="24">
    <w:abstractNumId w:val="23"/>
  </w:num>
  <w:num w:numId="25">
    <w:abstractNumId w:val="28"/>
  </w:num>
  <w:num w:numId="26">
    <w:abstractNumId w:val="9"/>
  </w:num>
  <w:num w:numId="27">
    <w:abstractNumId w:val="4"/>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7F"/>
    <w:rsid w:val="00003483"/>
    <w:rsid w:val="0000373A"/>
    <w:rsid w:val="00017097"/>
    <w:rsid w:val="00017433"/>
    <w:rsid w:val="000207A0"/>
    <w:rsid w:val="0003230D"/>
    <w:rsid w:val="0004338F"/>
    <w:rsid w:val="00050629"/>
    <w:rsid w:val="000642FB"/>
    <w:rsid w:val="00064372"/>
    <w:rsid w:val="00065E14"/>
    <w:rsid w:val="00067C25"/>
    <w:rsid w:val="00096937"/>
    <w:rsid w:val="000977B5"/>
    <w:rsid w:val="000A5508"/>
    <w:rsid w:val="000A59A3"/>
    <w:rsid w:val="000A652E"/>
    <w:rsid w:val="000B25F5"/>
    <w:rsid w:val="000B76D5"/>
    <w:rsid w:val="000D1D6F"/>
    <w:rsid w:val="000D2E2D"/>
    <w:rsid w:val="000D7AEC"/>
    <w:rsid w:val="000E586F"/>
    <w:rsid w:val="000F400B"/>
    <w:rsid w:val="000F4CBE"/>
    <w:rsid w:val="000F594B"/>
    <w:rsid w:val="0012588F"/>
    <w:rsid w:val="00125CBC"/>
    <w:rsid w:val="0012652E"/>
    <w:rsid w:val="0014364E"/>
    <w:rsid w:val="00147DCB"/>
    <w:rsid w:val="00150B3C"/>
    <w:rsid w:val="001564C9"/>
    <w:rsid w:val="0015662F"/>
    <w:rsid w:val="00165197"/>
    <w:rsid w:val="00166194"/>
    <w:rsid w:val="00170C93"/>
    <w:rsid w:val="001735E9"/>
    <w:rsid w:val="00180C98"/>
    <w:rsid w:val="0018348E"/>
    <w:rsid w:val="001A4A32"/>
    <w:rsid w:val="001B1BB3"/>
    <w:rsid w:val="001D3933"/>
    <w:rsid w:val="001D5260"/>
    <w:rsid w:val="001E1CC3"/>
    <w:rsid w:val="001E7F63"/>
    <w:rsid w:val="001F402A"/>
    <w:rsid w:val="00200A5A"/>
    <w:rsid w:val="00202E46"/>
    <w:rsid w:val="002059AA"/>
    <w:rsid w:val="00213C72"/>
    <w:rsid w:val="00243F3B"/>
    <w:rsid w:val="002510A7"/>
    <w:rsid w:val="002532D9"/>
    <w:rsid w:val="00256E0D"/>
    <w:rsid w:val="002579B1"/>
    <w:rsid w:val="002645A6"/>
    <w:rsid w:val="00265A54"/>
    <w:rsid w:val="00272BDF"/>
    <w:rsid w:val="00280B82"/>
    <w:rsid w:val="00283CB0"/>
    <w:rsid w:val="00284829"/>
    <w:rsid w:val="002939E3"/>
    <w:rsid w:val="002A3B73"/>
    <w:rsid w:val="002C4A3D"/>
    <w:rsid w:val="002D0477"/>
    <w:rsid w:val="002D0D98"/>
    <w:rsid w:val="002D1CBF"/>
    <w:rsid w:val="002D2958"/>
    <w:rsid w:val="002D2ACA"/>
    <w:rsid w:val="002D68C6"/>
    <w:rsid w:val="002F2922"/>
    <w:rsid w:val="002F2F35"/>
    <w:rsid w:val="00301FCF"/>
    <w:rsid w:val="0030665C"/>
    <w:rsid w:val="0030677B"/>
    <w:rsid w:val="00307655"/>
    <w:rsid w:val="003141A8"/>
    <w:rsid w:val="00320BB5"/>
    <w:rsid w:val="00320F96"/>
    <w:rsid w:val="00321750"/>
    <w:rsid w:val="003239F8"/>
    <w:rsid w:val="0032415D"/>
    <w:rsid w:val="00334239"/>
    <w:rsid w:val="00335817"/>
    <w:rsid w:val="00337B18"/>
    <w:rsid w:val="0034424A"/>
    <w:rsid w:val="00344EBE"/>
    <w:rsid w:val="00350BB7"/>
    <w:rsid w:val="003528E7"/>
    <w:rsid w:val="00354028"/>
    <w:rsid w:val="003545CA"/>
    <w:rsid w:val="00355389"/>
    <w:rsid w:val="00380CC7"/>
    <w:rsid w:val="0039713E"/>
    <w:rsid w:val="003A02E9"/>
    <w:rsid w:val="003C4CD6"/>
    <w:rsid w:val="003D06A0"/>
    <w:rsid w:val="003D34D4"/>
    <w:rsid w:val="003E48A5"/>
    <w:rsid w:val="003E6965"/>
    <w:rsid w:val="003E71D4"/>
    <w:rsid w:val="0041110C"/>
    <w:rsid w:val="0041151F"/>
    <w:rsid w:val="00416E73"/>
    <w:rsid w:val="0042708F"/>
    <w:rsid w:val="00432C40"/>
    <w:rsid w:val="004348A6"/>
    <w:rsid w:val="00441F23"/>
    <w:rsid w:val="00442C33"/>
    <w:rsid w:val="00450CCA"/>
    <w:rsid w:val="0045425F"/>
    <w:rsid w:val="00461FB8"/>
    <w:rsid w:val="00464733"/>
    <w:rsid w:val="00476010"/>
    <w:rsid w:val="00483D17"/>
    <w:rsid w:val="00487611"/>
    <w:rsid w:val="00494486"/>
    <w:rsid w:val="00496495"/>
    <w:rsid w:val="004A132E"/>
    <w:rsid w:val="004A4922"/>
    <w:rsid w:val="004B62D3"/>
    <w:rsid w:val="004B6648"/>
    <w:rsid w:val="004D0DAC"/>
    <w:rsid w:val="004D4E09"/>
    <w:rsid w:val="004F2DC7"/>
    <w:rsid w:val="00507C60"/>
    <w:rsid w:val="00520F81"/>
    <w:rsid w:val="00525145"/>
    <w:rsid w:val="00536E69"/>
    <w:rsid w:val="00541A20"/>
    <w:rsid w:val="005443F2"/>
    <w:rsid w:val="00551C1F"/>
    <w:rsid w:val="00554E97"/>
    <w:rsid w:val="00566173"/>
    <w:rsid w:val="00571E7F"/>
    <w:rsid w:val="00577297"/>
    <w:rsid w:val="005932B6"/>
    <w:rsid w:val="0059596F"/>
    <w:rsid w:val="005A1A1C"/>
    <w:rsid w:val="005A44F5"/>
    <w:rsid w:val="005B46FE"/>
    <w:rsid w:val="005C00A6"/>
    <w:rsid w:val="005C03ED"/>
    <w:rsid w:val="005C3E68"/>
    <w:rsid w:val="005C74BE"/>
    <w:rsid w:val="005D0974"/>
    <w:rsid w:val="005E2463"/>
    <w:rsid w:val="005F4678"/>
    <w:rsid w:val="005F76F8"/>
    <w:rsid w:val="00601386"/>
    <w:rsid w:val="006014C7"/>
    <w:rsid w:val="0061051D"/>
    <w:rsid w:val="006219F8"/>
    <w:rsid w:val="006304EF"/>
    <w:rsid w:val="00630E1A"/>
    <w:rsid w:val="006372B7"/>
    <w:rsid w:val="00637963"/>
    <w:rsid w:val="00641367"/>
    <w:rsid w:val="00641A14"/>
    <w:rsid w:val="00641D0D"/>
    <w:rsid w:val="00647031"/>
    <w:rsid w:val="0066461D"/>
    <w:rsid w:val="006654C6"/>
    <w:rsid w:val="006739B9"/>
    <w:rsid w:val="0067618F"/>
    <w:rsid w:val="00681377"/>
    <w:rsid w:val="0068274E"/>
    <w:rsid w:val="00696D16"/>
    <w:rsid w:val="006B26F6"/>
    <w:rsid w:val="006E03AF"/>
    <w:rsid w:val="006E451D"/>
    <w:rsid w:val="006E7C7D"/>
    <w:rsid w:val="006F41DF"/>
    <w:rsid w:val="00700668"/>
    <w:rsid w:val="007045B3"/>
    <w:rsid w:val="007046CB"/>
    <w:rsid w:val="007149C0"/>
    <w:rsid w:val="00717E07"/>
    <w:rsid w:val="00721A83"/>
    <w:rsid w:val="00726D0C"/>
    <w:rsid w:val="00726F57"/>
    <w:rsid w:val="00735EAB"/>
    <w:rsid w:val="007363CD"/>
    <w:rsid w:val="007370DB"/>
    <w:rsid w:val="00752B0D"/>
    <w:rsid w:val="0075523B"/>
    <w:rsid w:val="00773803"/>
    <w:rsid w:val="00777A7F"/>
    <w:rsid w:val="0078045A"/>
    <w:rsid w:val="00793285"/>
    <w:rsid w:val="007950FD"/>
    <w:rsid w:val="007A3BF0"/>
    <w:rsid w:val="007A500F"/>
    <w:rsid w:val="007B1BEA"/>
    <w:rsid w:val="007B77BF"/>
    <w:rsid w:val="007C4E49"/>
    <w:rsid w:val="007D34C1"/>
    <w:rsid w:val="007D5811"/>
    <w:rsid w:val="007D6DFE"/>
    <w:rsid w:val="007E4E33"/>
    <w:rsid w:val="00805FAB"/>
    <w:rsid w:val="00806939"/>
    <w:rsid w:val="00822CBA"/>
    <w:rsid w:val="00823777"/>
    <w:rsid w:val="00823DF7"/>
    <w:rsid w:val="00830844"/>
    <w:rsid w:val="008321D1"/>
    <w:rsid w:val="00832311"/>
    <w:rsid w:val="008410FD"/>
    <w:rsid w:val="00844D0C"/>
    <w:rsid w:val="00845846"/>
    <w:rsid w:val="008460F3"/>
    <w:rsid w:val="008551FB"/>
    <w:rsid w:val="00867C41"/>
    <w:rsid w:val="00875670"/>
    <w:rsid w:val="008810EA"/>
    <w:rsid w:val="008835B9"/>
    <w:rsid w:val="00884549"/>
    <w:rsid w:val="00886711"/>
    <w:rsid w:val="00894EBF"/>
    <w:rsid w:val="00895388"/>
    <w:rsid w:val="008A55A3"/>
    <w:rsid w:val="008A5693"/>
    <w:rsid w:val="008C5ED2"/>
    <w:rsid w:val="008D13FB"/>
    <w:rsid w:val="008E2E86"/>
    <w:rsid w:val="008E377D"/>
    <w:rsid w:val="008E7F0A"/>
    <w:rsid w:val="008F3B6C"/>
    <w:rsid w:val="0091092B"/>
    <w:rsid w:val="00926745"/>
    <w:rsid w:val="00933F20"/>
    <w:rsid w:val="00940C66"/>
    <w:rsid w:val="00945839"/>
    <w:rsid w:val="00951581"/>
    <w:rsid w:val="00954235"/>
    <w:rsid w:val="0096480E"/>
    <w:rsid w:val="00971B62"/>
    <w:rsid w:val="00973BC8"/>
    <w:rsid w:val="009810D3"/>
    <w:rsid w:val="00985AAE"/>
    <w:rsid w:val="0098660B"/>
    <w:rsid w:val="00997600"/>
    <w:rsid w:val="009A0D36"/>
    <w:rsid w:val="009A4944"/>
    <w:rsid w:val="009A62D0"/>
    <w:rsid w:val="009B71BE"/>
    <w:rsid w:val="009D0A05"/>
    <w:rsid w:val="009E3BF9"/>
    <w:rsid w:val="009F00ED"/>
    <w:rsid w:val="009F63C5"/>
    <w:rsid w:val="009F6721"/>
    <w:rsid w:val="009F721F"/>
    <w:rsid w:val="00A241B3"/>
    <w:rsid w:val="00A25520"/>
    <w:rsid w:val="00A43CE6"/>
    <w:rsid w:val="00A46017"/>
    <w:rsid w:val="00A564DA"/>
    <w:rsid w:val="00A6465A"/>
    <w:rsid w:val="00A65F54"/>
    <w:rsid w:val="00A737C4"/>
    <w:rsid w:val="00A81A1A"/>
    <w:rsid w:val="00A82BB7"/>
    <w:rsid w:val="00A836FE"/>
    <w:rsid w:val="00A83EBE"/>
    <w:rsid w:val="00A94506"/>
    <w:rsid w:val="00A973F9"/>
    <w:rsid w:val="00AA1280"/>
    <w:rsid w:val="00AC1588"/>
    <w:rsid w:val="00AE159A"/>
    <w:rsid w:val="00AE55CA"/>
    <w:rsid w:val="00AF339B"/>
    <w:rsid w:val="00B01EA2"/>
    <w:rsid w:val="00B22764"/>
    <w:rsid w:val="00B259D5"/>
    <w:rsid w:val="00B53605"/>
    <w:rsid w:val="00B54369"/>
    <w:rsid w:val="00B71A30"/>
    <w:rsid w:val="00B74AC9"/>
    <w:rsid w:val="00B76CCD"/>
    <w:rsid w:val="00BC0587"/>
    <w:rsid w:val="00BC1BE1"/>
    <w:rsid w:val="00BC2E36"/>
    <w:rsid w:val="00BC35F4"/>
    <w:rsid w:val="00BC7FE2"/>
    <w:rsid w:val="00BE7D8A"/>
    <w:rsid w:val="00BF0A46"/>
    <w:rsid w:val="00C02C30"/>
    <w:rsid w:val="00C07065"/>
    <w:rsid w:val="00C07910"/>
    <w:rsid w:val="00C10511"/>
    <w:rsid w:val="00C17FF6"/>
    <w:rsid w:val="00C226E3"/>
    <w:rsid w:val="00C33D3D"/>
    <w:rsid w:val="00C35E6E"/>
    <w:rsid w:val="00C36785"/>
    <w:rsid w:val="00C45BF4"/>
    <w:rsid w:val="00C5725F"/>
    <w:rsid w:val="00C63A34"/>
    <w:rsid w:val="00C70843"/>
    <w:rsid w:val="00CA7B91"/>
    <w:rsid w:val="00CB1EFF"/>
    <w:rsid w:val="00CC16F2"/>
    <w:rsid w:val="00CD3341"/>
    <w:rsid w:val="00CD632C"/>
    <w:rsid w:val="00CD644C"/>
    <w:rsid w:val="00CD7A0A"/>
    <w:rsid w:val="00CE09B5"/>
    <w:rsid w:val="00CE2DE2"/>
    <w:rsid w:val="00CE7C38"/>
    <w:rsid w:val="00CE7CAB"/>
    <w:rsid w:val="00CF6A13"/>
    <w:rsid w:val="00CF77EE"/>
    <w:rsid w:val="00D22B23"/>
    <w:rsid w:val="00D25A53"/>
    <w:rsid w:val="00D31CA8"/>
    <w:rsid w:val="00D34627"/>
    <w:rsid w:val="00D44846"/>
    <w:rsid w:val="00D500DE"/>
    <w:rsid w:val="00D729F5"/>
    <w:rsid w:val="00D81FCA"/>
    <w:rsid w:val="00D92477"/>
    <w:rsid w:val="00D96275"/>
    <w:rsid w:val="00D9797B"/>
    <w:rsid w:val="00DA015D"/>
    <w:rsid w:val="00DB1261"/>
    <w:rsid w:val="00DC79E1"/>
    <w:rsid w:val="00DD3BDC"/>
    <w:rsid w:val="00DE30AD"/>
    <w:rsid w:val="00DF2652"/>
    <w:rsid w:val="00E02BDA"/>
    <w:rsid w:val="00E03138"/>
    <w:rsid w:val="00E059BE"/>
    <w:rsid w:val="00E06E0A"/>
    <w:rsid w:val="00E10163"/>
    <w:rsid w:val="00E103F1"/>
    <w:rsid w:val="00E13454"/>
    <w:rsid w:val="00E2443D"/>
    <w:rsid w:val="00E27B4A"/>
    <w:rsid w:val="00E31A47"/>
    <w:rsid w:val="00E40676"/>
    <w:rsid w:val="00E41AC9"/>
    <w:rsid w:val="00E46B5C"/>
    <w:rsid w:val="00E50563"/>
    <w:rsid w:val="00E84BEA"/>
    <w:rsid w:val="00E87C19"/>
    <w:rsid w:val="00E922F8"/>
    <w:rsid w:val="00EA12CA"/>
    <w:rsid w:val="00EC4B9C"/>
    <w:rsid w:val="00EC5109"/>
    <w:rsid w:val="00EE2EFB"/>
    <w:rsid w:val="00EE5360"/>
    <w:rsid w:val="00EF315A"/>
    <w:rsid w:val="00EF334B"/>
    <w:rsid w:val="00F13CC8"/>
    <w:rsid w:val="00F17EAD"/>
    <w:rsid w:val="00F32B40"/>
    <w:rsid w:val="00F40928"/>
    <w:rsid w:val="00F53EA1"/>
    <w:rsid w:val="00F54CFD"/>
    <w:rsid w:val="00F574C7"/>
    <w:rsid w:val="00F649C7"/>
    <w:rsid w:val="00F66545"/>
    <w:rsid w:val="00F75B8A"/>
    <w:rsid w:val="00F76048"/>
    <w:rsid w:val="00F871C8"/>
    <w:rsid w:val="00F90314"/>
    <w:rsid w:val="00F95C5D"/>
    <w:rsid w:val="00FA75B4"/>
    <w:rsid w:val="00FB7F86"/>
    <w:rsid w:val="00FC7E10"/>
    <w:rsid w:val="00FE458C"/>
    <w:rsid w:val="00FF22BF"/>
    <w:rsid w:val="00FF5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78BA"/>
  <w15:docId w15:val="{E286B2B7-F463-466A-976E-45C5807F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241B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0E586F"/>
    <w:pPr>
      <w:keepNext/>
      <w:autoSpaceDE w:val="0"/>
      <w:autoSpaceDN w:val="0"/>
      <w:adjustRightInd w:val="0"/>
      <w:spacing w:before="120"/>
      <w:jc w:val="both"/>
      <w:outlineLvl w:val="1"/>
    </w:pPr>
    <w:rPr>
      <w:szCs w:val="20"/>
    </w:rPr>
  </w:style>
  <w:style w:type="paragraph" w:styleId="Nadpis3">
    <w:name w:val="heading 3"/>
    <w:basedOn w:val="Normln"/>
    <w:next w:val="Normln"/>
    <w:qFormat/>
    <w:rsid w:val="000E586F"/>
    <w:pPr>
      <w:keepNext/>
      <w:autoSpaceDE w:val="0"/>
      <w:autoSpaceDN w:val="0"/>
      <w:adjustRightInd w:val="0"/>
      <w:spacing w:before="120"/>
      <w:jc w:val="center"/>
      <w:outlineLvl w:val="2"/>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pPr>
      <w:jc w:val="both"/>
    </w:pPr>
    <w:rPr>
      <w:rFonts w:eastAsia="Arial Unicode MS"/>
      <w:b/>
      <w:bCs/>
      <w:sz w:val="18"/>
      <w:szCs w:val="1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3">
    <w:name w:val="Body Text 3"/>
    <w:basedOn w:val="Normln"/>
    <w:rsid w:val="000E586F"/>
    <w:pPr>
      <w:autoSpaceDE w:val="0"/>
      <w:autoSpaceDN w:val="0"/>
      <w:adjustRightInd w:val="0"/>
      <w:spacing w:before="120"/>
      <w:jc w:val="center"/>
    </w:pPr>
    <w:rPr>
      <w:b/>
      <w:bCs/>
      <w:sz w:val="26"/>
      <w:szCs w:val="20"/>
    </w:rPr>
  </w:style>
  <w:style w:type="paragraph" w:styleId="Zkladntext">
    <w:name w:val="Body Text"/>
    <w:basedOn w:val="Normln"/>
    <w:rsid w:val="00C17FF6"/>
    <w:pPr>
      <w:spacing w:after="120"/>
    </w:pPr>
  </w:style>
  <w:style w:type="paragraph" w:styleId="Seznam">
    <w:name w:val="List"/>
    <w:basedOn w:val="Normln"/>
    <w:rsid w:val="00C17FF6"/>
    <w:pPr>
      <w:ind w:left="283" w:hanging="283"/>
    </w:pPr>
    <w:rPr>
      <w:rFonts w:eastAsia="Arial Unicode MS"/>
      <w:sz w:val="20"/>
      <w:szCs w:val="20"/>
    </w:rPr>
  </w:style>
  <w:style w:type="paragraph" w:styleId="Textbubliny">
    <w:name w:val="Balloon Text"/>
    <w:basedOn w:val="Normln"/>
    <w:semiHidden/>
    <w:rsid w:val="009F6721"/>
    <w:rPr>
      <w:rFonts w:ascii="Tahoma" w:hAnsi="Tahoma" w:cs="Tahoma"/>
      <w:sz w:val="16"/>
      <w:szCs w:val="16"/>
    </w:rPr>
  </w:style>
  <w:style w:type="character" w:styleId="Siln">
    <w:name w:val="Strong"/>
    <w:qFormat/>
    <w:rsid w:val="0015662F"/>
    <w:rPr>
      <w:b/>
      <w:bCs/>
    </w:rPr>
  </w:style>
  <w:style w:type="paragraph" w:styleId="Odstavecseseznamem">
    <w:name w:val="List Paragraph"/>
    <w:basedOn w:val="Normln"/>
    <w:uiPriority w:val="34"/>
    <w:qFormat/>
    <w:rsid w:val="006F41DF"/>
    <w:pPr>
      <w:ind w:left="708"/>
    </w:pPr>
  </w:style>
  <w:style w:type="character" w:styleId="Odkaznakoment">
    <w:name w:val="annotation reference"/>
    <w:rsid w:val="009F721F"/>
    <w:rPr>
      <w:sz w:val="16"/>
      <w:szCs w:val="16"/>
    </w:rPr>
  </w:style>
  <w:style w:type="paragraph" w:styleId="Textkomente">
    <w:name w:val="annotation text"/>
    <w:basedOn w:val="Normln"/>
    <w:link w:val="TextkomenteChar"/>
    <w:rsid w:val="009F721F"/>
    <w:rPr>
      <w:sz w:val="20"/>
      <w:szCs w:val="20"/>
    </w:rPr>
  </w:style>
  <w:style w:type="character" w:customStyle="1" w:styleId="TextkomenteChar">
    <w:name w:val="Text komentáře Char"/>
    <w:basedOn w:val="Standardnpsmoodstavce"/>
    <w:link w:val="Textkomente"/>
    <w:rsid w:val="009F721F"/>
  </w:style>
  <w:style w:type="paragraph" w:styleId="Pedmtkomente">
    <w:name w:val="annotation subject"/>
    <w:basedOn w:val="Textkomente"/>
    <w:next w:val="Textkomente"/>
    <w:link w:val="PedmtkomenteChar"/>
    <w:rsid w:val="009F721F"/>
    <w:rPr>
      <w:b/>
      <w:bCs/>
    </w:rPr>
  </w:style>
  <w:style w:type="character" w:customStyle="1" w:styleId="PedmtkomenteChar">
    <w:name w:val="Předmět komentáře Char"/>
    <w:link w:val="Pedmtkomente"/>
    <w:rsid w:val="009F721F"/>
    <w:rPr>
      <w:b/>
      <w:bCs/>
    </w:rPr>
  </w:style>
  <w:style w:type="character" w:customStyle="1" w:styleId="ZpatChar">
    <w:name w:val="Zápatí Char"/>
    <w:basedOn w:val="Standardnpsmoodstavce"/>
    <w:link w:val="Zpat"/>
    <w:uiPriority w:val="99"/>
    <w:rsid w:val="00416E73"/>
    <w:rPr>
      <w:sz w:val="24"/>
      <w:szCs w:val="24"/>
    </w:rPr>
  </w:style>
  <w:style w:type="paragraph" w:styleId="Revize">
    <w:name w:val="Revision"/>
    <w:hidden/>
    <w:uiPriority w:val="99"/>
    <w:semiHidden/>
    <w:rsid w:val="00C45BF4"/>
    <w:rPr>
      <w:sz w:val="24"/>
      <w:szCs w:val="24"/>
    </w:rPr>
  </w:style>
  <w:style w:type="character" w:customStyle="1" w:styleId="ZhlavChar">
    <w:name w:val="Záhlaví Char"/>
    <w:basedOn w:val="Standardnpsmoodstavce"/>
    <w:link w:val="Zhlav"/>
    <w:rsid w:val="00CB1EFF"/>
    <w:rPr>
      <w:sz w:val="24"/>
      <w:szCs w:val="24"/>
    </w:rPr>
  </w:style>
  <w:style w:type="character" w:styleId="Znakapoznpodarou">
    <w:name w:val="footnote reference"/>
    <w:semiHidden/>
    <w:rsid w:val="00577297"/>
    <w:rPr>
      <w:sz w:val="20"/>
      <w:vertAlign w:val="superscript"/>
    </w:rPr>
  </w:style>
  <w:style w:type="paragraph" w:customStyle="1" w:styleId="Psmenkov">
    <w:name w:val="Písmenkový"/>
    <w:link w:val="PsmenkovChar"/>
    <w:rsid w:val="00577297"/>
    <w:pPr>
      <w:widowControl w:val="0"/>
      <w:spacing w:after="120"/>
      <w:ind w:left="568" w:hanging="284"/>
      <w:jc w:val="both"/>
    </w:pPr>
    <w:rPr>
      <w:color w:val="000000"/>
      <w:sz w:val="24"/>
    </w:rPr>
  </w:style>
  <w:style w:type="paragraph" w:customStyle="1" w:styleId="Normln10">
    <w:name w:val="Normální 1"/>
    <w:basedOn w:val="Normln"/>
    <w:rsid w:val="00577297"/>
    <w:pPr>
      <w:widowControl w:val="0"/>
      <w:tabs>
        <w:tab w:val="left" w:pos="284"/>
      </w:tabs>
      <w:spacing w:before="240"/>
      <w:jc w:val="center"/>
    </w:pPr>
    <w:rPr>
      <w:b/>
      <w:szCs w:val="20"/>
    </w:rPr>
  </w:style>
  <w:style w:type="paragraph" w:customStyle="1" w:styleId="Normln2">
    <w:name w:val="Normální 2"/>
    <w:basedOn w:val="Normln"/>
    <w:rsid w:val="00577297"/>
    <w:pPr>
      <w:widowControl w:val="0"/>
      <w:spacing w:after="120"/>
      <w:jc w:val="center"/>
    </w:pPr>
    <w:rPr>
      <w:b/>
      <w:szCs w:val="20"/>
    </w:rPr>
  </w:style>
  <w:style w:type="paragraph" w:customStyle="1" w:styleId="Default">
    <w:name w:val="Default"/>
    <w:rsid w:val="00577297"/>
    <w:pPr>
      <w:autoSpaceDE w:val="0"/>
      <w:autoSpaceDN w:val="0"/>
      <w:adjustRightInd w:val="0"/>
    </w:pPr>
    <w:rPr>
      <w:rFonts w:ascii="Garamond" w:eastAsia="Calibri" w:hAnsi="Garamond" w:cs="Garamond"/>
      <w:color w:val="000000"/>
      <w:sz w:val="24"/>
      <w:szCs w:val="24"/>
    </w:rPr>
  </w:style>
  <w:style w:type="character" w:customStyle="1" w:styleId="PsmenkovChar">
    <w:name w:val="Písmenkový Char"/>
    <w:link w:val="Psmenkov"/>
    <w:rsid w:val="0057729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83DF-2AE2-4B88-BB5E-1AAD5A7B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844</Words>
  <Characters>4983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Návrh Jednacího řádu oborové rady v doktorském studijním programu na Fakultě technologické UTB ve Zlíně</vt:lpstr>
    </vt:vector>
  </TitlesOfParts>
  <Company>XYZ</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Jednacího řádu oborové rady v doktorském studijním programu na Fakultě technologické UTB ve Zlíně</dc:title>
  <dc:creator>XYZ</dc:creator>
  <cp:lastModifiedBy>Jitka Kremplová</cp:lastModifiedBy>
  <cp:revision>18</cp:revision>
  <cp:lastPrinted>2018-11-01T08:41:00Z</cp:lastPrinted>
  <dcterms:created xsi:type="dcterms:W3CDTF">2019-09-25T15:04:00Z</dcterms:created>
  <dcterms:modified xsi:type="dcterms:W3CDTF">2019-09-27T14:28:00Z</dcterms:modified>
</cp:coreProperties>
</file>