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448" w:rsidRPr="000563D2" w:rsidRDefault="002A6448" w:rsidP="00AD1777">
      <w:pPr>
        <w:pStyle w:val="Zkladntext"/>
      </w:pPr>
      <w:bookmarkStart w:id="0" w:name="_GoBack"/>
      <w:bookmarkEnd w:id="0"/>
    </w:p>
    <w:p w:rsidR="002A6448" w:rsidRPr="000563D2" w:rsidRDefault="002A6448" w:rsidP="00AD1777">
      <w:pPr>
        <w:pStyle w:val="Zkladntext"/>
        <w:spacing w:before="4"/>
        <w:rPr>
          <w:lang w:val="en-GB"/>
        </w:rPr>
      </w:pPr>
    </w:p>
    <w:tbl>
      <w:tblPr>
        <w:tblW w:w="956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30"/>
        <w:gridCol w:w="7338"/>
      </w:tblGrid>
      <w:tr w:rsidR="005D6503" w:rsidRPr="000563D2" w:rsidTr="004A14E9">
        <w:trPr>
          <w:jc w:val="center"/>
        </w:trPr>
        <w:tc>
          <w:tcPr>
            <w:tcW w:w="2230" w:type="dxa"/>
            <w:vAlign w:val="center"/>
          </w:tcPr>
          <w:p w:rsidR="005D6503" w:rsidRPr="000563D2" w:rsidRDefault="005D6503" w:rsidP="00AD1777">
            <w:pPr>
              <w:pStyle w:val="normln1"/>
              <w:widowControl w:val="0"/>
              <w:ind w:left="142"/>
              <w:jc w:val="left"/>
              <w:rPr>
                <w:b w:val="0"/>
                <w:bCs w:val="0"/>
                <w:sz w:val="24"/>
                <w:szCs w:val="24"/>
                <w:lang w:val="en-GB"/>
              </w:rPr>
            </w:pPr>
            <w:r w:rsidRPr="000563D2">
              <w:rPr>
                <w:b w:val="0"/>
                <w:bCs w:val="0"/>
                <w:sz w:val="24"/>
                <w:szCs w:val="24"/>
                <w:lang w:val="en-GB"/>
              </w:rPr>
              <w:t>Code:</w:t>
            </w:r>
          </w:p>
        </w:tc>
        <w:tc>
          <w:tcPr>
            <w:tcW w:w="7338" w:type="dxa"/>
            <w:vAlign w:val="center"/>
          </w:tcPr>
          <w:p w:rsidR="005D6503" w:rsidRPr="000563D2" w:rsidRDefault="00E83D18" w:rsidP="00AD1777">
            <w:pPr>
              <w:pStyle w:val="normln1"/>
              <w:widowControl w:val="0"/>
              <w:ind w:left="180"/>
              <w:jc w:val="left"/>
              <w:rPr>
                <w:bCs w:val="0"/>
                <w:sz w:val="24"/>
                <w:szCs w:val="24"/>
                <w:lang w:val="en-GB"/>
              </w:rPr>
            </w:pPr>
            <w:r w:rsidRPr="000563D2">
              <w:rPr>
                <w:sz w:val="24"/>
                <w:szCs w:val="24"/>
                <w:lang w:val="en-GB"/>
              </w:rPr>
              <w:t>SD/09/2019</w:t>
            </w:r>
          </w:p>
        </w:tc>
      </w:tr>
      <w:tr w:rsidR="005D6503" w:rsidRPr="000563D2" w:rsidTr="004A14E9">
        <w:trPr>
          <w:jc w:val="center"/>
        </w:trPr>
        <w:tc>
          <w:tcPr>
            <w:tcW w:w="2230" w:type="dxa"/>
            <w:vAlign w:val="center"/>
          </w:tcPr>
          <w:p w:rsidR="005D6503" w:rsidRPr="000563D2" w:rsidRDefault="005D6503" w:rsidP="00AD1777">
            <w:pPr>
              <w:pStyle w:val="normln1"/>
              <w:widowControl w:val="0"/>
              <w:ind w:left="142"/>
              <w:jc w:val="left"/>
              <w:rPr>
                <w:b w:val="0"/>
                <w:bCs w:val="0"/>
                <w:sz w:val="24"/>
                <w:szCs w:val="24"/>
                <w:lang w:val="en-GB"/>
              </w:rPr>
            </w:pPr>
            <w:r w:rsidRPr="000563D2">
              <w:rPr>
                <w:b w:val="0"/>
                <w:bCs w:val="0"/>
                <w:sz w:val="24"/>
                <w:szCs w:val="24"/>
                <w:lang w:val="en-GB"/>
              </w:rPr>
              <w:t>Category:</w:t>
            </w:r>
          </w:p>
        </w:tc>
        <w:tc>
          <w:tcPr>
            <w:tcW w:w="7338" w:type="dxa"/>
            <w:vAlign w:val="center"/>
          </w:tcPr>
          <w:p w:rsidR="005D6503" w:rsidRPr="000563D2" w:rsidRDefault="005D6503" w:rsidP="00AD1777">
            <w:pPr>
              <w:pStyle w:val="normln1"/>
              <w:widowControl w:val="0"/>
              <w:ind w:left="180"/>
              <w:jc w:val="left"/>
              <w:rPr>
                <w:b w:val="0"/>
                <w:bCs w:val="0"/>
                <w:sz w:val="24"/>
                <w:szCs w:val="24"/>
                <w:lang w:val="en-GB"/>
              </w:rPr>
            </w:pPr>
            <w:r w:rsidRPr="000563D2">
              <w:rPr>
                <w:b w:val="0"/>
                <w:bCs w:val="0"/>
                <w:sz w:val="24"/>
                <w:szCs w:val="24"/>
                <w:lang w:val="en-GB"/>
              </w:rPr>
              <w:t>INTERNAL REGULATION OF THE FACULTY OF TECHNOLOGY</w:t>
            </w:r>
          </w:p>
        </w:tc>
      </w:tr>
      <w:tr w:rsidR="005D6503" w:rsidRPr="000563D2" w:rsidTr="004A14E9">
        <w:trPr>
          <w:jc w:val="center"/>
        </w:trPr>
        <w:tc>
          <w:tcPr>
            <w:tcW w:w="2230" w:type="dxa"/>
            <w:vAlign w:val="center"/>
          </w:tcPr>
          <w:p w:rsidR="005D6503" w:rsidRPr="000563D2" w:rsidRDefault="005D6503" w:rsidP="00AD1777">
            <w:pPr>
              <w:pStyle w:val="normln1"/>
              <w:widowControl w:val="0"/>
              <w:ind w:left="142"/>
              <w:jc w:val="left"/>
              <w:rPr>
                <w:b w:val="0"/>
                <w:bCs w:val="0"/>
                <w:sz w:val="24"/>
                <w:szCs w:val="24"/>
                <w:lang w:val="en-GB"/>
              </w:rPr>
            </w:pPr>
            <w:r w:rsidRPr="000563D2">
              <w:rPr>
                <w:b w:val="0"/>
                <w:bCs w:val="0"/>
                <w:sz w:val="24"/>
                <w:szCs w:val="24"/>
                <w:lang w:val="en-GB"/>
              </w:rPr>
              <w:t>Title:</w:t>
            </w:r>
          </w:p>
        </w:tc>
        <w:tc>
          <w:tcPr>
            <w:tcW w:w="7338" w:type="dxa"/>
            <w:vAlign w:val="center"/>
          </w:tcPr>
          <w:p w:rsidR="005D6503" w:rsidRPr="000563D2" w:rsidRDefault="005D6503" w:rsidP="00B5524E">
            <w:pPr>
              <w:pStyle w:val="Zhlav"/>
              <w:tabs>
                <w:tab w:val="clear" w:pos="4536"/>
                <w:tab w:val="clear" w:pos="9072"/>
              </w:tabs>
              <w:spacing w:before="120"/>
              <w:ind w:left="180"/>
              <w:rPr>
                <w:b/>
                <w:bCs/>
                <w:sz w:val="24"/>
                <w:szCs w:val="24"/>
                <w:lang w:val="en-GB"/>
              </w:rPr>
            </w:pPr>
            <w:r w:rsidRPr="000563D2">
              <w:rPr>
                <w:b/>
                <w:bCs/>
                <w:sz w:val="24"/>
                <w:szCs w:val="24"/>
                <w:lang w:val="en-GB"/>
              </w:rPr>
              <w:t>General Criteria Applied during Habilitation Procedures and Professorial Appointment Procedures Held at the Facul</w:t>
            </w:r>
            <w:r w:rsidR="00B5524E">
              <w:rPr>
                <w:b/>
                <w:bCs/>
                <w:sz w:val="24"/>
                <w:szCs w:val="24"/>
                <w:lang w:val="en-GB"/>
              </w:rPr>
              <w:t>ty of Technology of TBU in Zlín</w:t>
            </w:r>
          </w:p>
        </w:tc>
      </w:tr>
      <w:tr w:rsidR="005D6503" w:rsidRPr="000563D2" w:rsidTr="004A14E9">
        <w:trPr>
          <w:jc w:val="center"/>
        </w:trPr>
        <w:tc>
          <w:tcPr>
            <w:tcW w:w="2230" w:type="dxa"/>
            <w:vAlign w:val="center"/>
          </w:tcPr>
          <w:p w:rsidR="005D6503" w:rsidRPr="000563D2" w:rsidRDefault="005D6503" w:rsidP="00AD1777">
            <w:pPr>
              <w:pStyle w:val="normln1"/>
              <w:widowControl w:val="0"/>
              <w:ind w:left="142"/>
              <w:jc w:val="left"/>
              <w:rPr>
                <w:b w:val="0"/>
                <w:bCs w:val="0"/>
                <w:sz w:val="24"/>
                <w:szCs w:val="24"/>
                <w:lang w:val="en-GB"/>
              </w:rPr>
            </w:pPr>
            <w:r w:rsidRPr="000563D2">
              <w:rPr>
                <w:b w:val="0"/>
                <w:bCs w:val="0"/>
                <w:sz w:val="24"/>
                <w:szCs w:val="24"/>
                <w:lang w:val="en-GB"/>
              </w:rPr>
              <w:t>Liability:</w:t>
            </w:r>
          </w:p>
        </w:tc>
        <w:tc>
          <w:tcPr>
            <w:tcW w:w="7338" w:type="dxa"/>
            <w:vAlign w:val="center"/>
          </w:tcPr>
          <w:p w:rsidR="005D6503" w:rsidRPr="000563D2" w:rsidRDefault="005D6503" w:rsidP="00AD1777">
            <w:pPr>
              <w:pStyle w:val="normln1"/>
              <w:widowControl w:val="0"/>
              <w:ind w:left="180"/>
              <w:jc w:val="left"/>
              <w:rPr>
                <w:b w:val="0"/>
                <w:bCs w:val="0"/>
                <w:sz w:val="24"/>
                <w:szCs w:val="24"/>
                <w:lang w:val="en-GB"/>
              </w:rPr>
            </w:pPr>
            <w:r w:rsidRPr="000563D2">
              <w:rPr>
                <w:b w:val="0"/>
                <w:bCs w:val="0"/>
                <w:sz w:val="24"/>
                <w:szCs w:val="24"/>
                <w:lang w:val="en-GB"/>
              </w:rPr>
              <w:t>Faculty of Technology of Tomas Bata University in Zlín</w:t>
            </w:r>
          </w:p>
        </w:tc>
      </w:tr>
      <w:tr w:rsidR="005D6503" w:rsidRPr="000563D2" w:rsidTr="004A14E9">
        <w:trPr>
          <w:jc w:val="center"/>
        </w:trPr>
        <w:tc>
          <w:tcPr>
            <w:tcW w:w="2230" w:type="dxa"/>
            <w:vAlign w:val="center"/>
          </w:tcPr>
          <w:p w:rsidR="005D6503" w:rsidRPr="000563D2" w:rsidRDefault="005D6503" w:rsidP="00AD1777">
            <w:pPr>
              <w:pStyle w:val="normln1"/>
              <w:widowControl w:val="0"/>
              <w:ind w:left="142"/>
              <w:jc w:val="left"/>
              <w:rPr>
                <w:b w:val="0"/>
                <w:bCs w:val="0"/>
                <w:sz w:val="24"/>
                <w:szCs w:val="24"/>
                <w:lang w:val="en-GB"/>
              </w:rPr>
            </w:pPr>
            <w:r w:rsidRPr="000563D2">
              <w:rPr>
                <w:b w:val="0"/>
                <w:bCs w:val="0"/>
                <w:sz w:val="24"/>
                <w:szCs w:val="24"/>
                <w:lang w:val="en-GB"/>
              </w:rPr>
              <w:t>Date of approval by the AS of the FT:</w:t>
            </w:r>
          </w:p>
        </w:tc>
        <w:tc>
          <w:tcPr>
            <w:tcW w:w="7338" w:type="dxa"/>
            <w:vAlign w:val="center"/>
          </w:tcPr>
          <w:p w:rsidR="005D6503" w:rsidRPr="000563D2" w:rsidRDefault="005D6503" w:rsidP="00AD1777">
            <w:pPr>
              <w:pStyle w:val="normln1"/>
              <w:widowControl w:val="0"/>
              <w:ind w:left="0"/>
              <w:jc w:val="left"/>
              <w:rPr>
                <w:b w:val="0"/>
                <w:bCs w:val="0"/>
                <w:sz w:val="24"/>
                <w:szCs w:val="24"/>
                <w:lang w:val="en-GB"/>
              </w:rPr>
            </w:pPr>
            <w:r w:rsidRPr="000563D2">
              <w:rPr>
                <w:b w:val="0"/>
                <w:bCs w:val="0"/>
                <w:sz w:val="24"/>
                <w:szCs w:val="24"/>
                <w:lang w:val="en-GB"/>
              </w:rPr>
              <w:t xml:space="preserve">   </w:t>
            </w:r>
            <w:r w:rsidR="00E83D18" w:rsidRPr="000563D2">
              <w:rPr>
                <w:b w:val="0"/>
                <w:bCs w:val="0"/>
                <w:sz w:val="24"/>
                <w:szCs w:val="24"/>
                <w:lang w:val="en-GB"/>
              </w:rPr>
              <w:t>4 November 2019</w:t>
            </w:r>
          </w:p>
        </w:tc>
      </w:tr>
      <w:tr w:rsidR="005D6503" w:rsidRPr="000563D2" w:rsidTr="004A14E9">
        <w:trPr>
          <w:jc w:val="center"/>
        </w:trPr>
        <w:tc>
          <w:tcPr>
            <w:tcW w:w="2230" w:type="dxa"/>
            <w:vAlign w:val="center"/>
          </w:tcPr>
          <w:p w:rsidR="005D6503" w:rsidRPr="000563D2" w:rsidRDefault="005D6503" w:rsidP="00AD1777">
            <w:pPr>
              <w:pStyle w:val="normln1"/>
              <w:widowControl w:val="0"/>
              <w:ind w:left="142"/>
              <w:jc w:val="left"/>
              <w:rPr>
                <w:b w:val="0"/>
                <w:bCs w:val="0"/>
                <w:sz w:val="24"/>
                <w:szCs w:val="24"/>
                <w:lang w:val="en-GB"/>
              </w:rPr>
            </w:pPr>
            <w:r w:rsidRPr="000563D2">
              <w:rPr>
                <w:b w:val="0"/>
                <w:bCs w:val="0"/>
                <w:sz w:val="24"/>
                <w:szCs w:val="24"/>
                <w:lang w:val="en-GB"/>
              </w:rPr>
              <w:t>Effective:</w:t>
            </w:r>
          </w:p>
        </w:tc>
        <w:tc>
          <w:tcPr>
            <w:tcW w:w="7338" w:type="dxa"/>
            <w:vAlign w:val="center"/>
          </w:tcPr>
          <w:p w:rsidR="005D6503" w:rsidRPr="000563D2" w:rsidRDefault="005D6503" w:rsidP="00AD1777">
            <w:pPr>
              <w:pStyle w:val="normln1"/>
              <w:widowControl w:val="0"/>
              <w:ind w:left="0" w:firstLine="116"/>
              <w:jc w:val="left"/>
              <w:rPr>
                <w:b w:val="0"/>
                <w:bCs w:val="0"/>
                <w:sz w:val="24"/>
                <w:szCs w:val="24"/>
                <w:lang w:val="en-GB"/>
              </w:rPr>
            </w:pPr>
            <w:r w:rsidRPr="000563D2">
              <w:rPr>
                <w:b w:val="0"/>
                <w:bCs w:val="0"/>
                <w:sz w:val="24"/>
                <w:szCs w:val="24"/>
                <w:lang w:val="en-GB"/>
              </w:rPr>
              <w:t xml:space="preserve"> </w:t>
            </w:r>
            <w:r w:rsidR="00E83D18" w:rsidRPr="000563D2">
              <w:rPr>
                <w:b w:val="0"/>
                <w:bCs w:val="0"/>
                <w:sz w:val="24"/>
                <w:szCs w:val="24"/>
                <w:lang w:val="en-GB"/>
              </w:rPr>
              <w:t>1 January 2020</w:t>
            </w:r>
          </w:p>
        </w:tc>
      </w:tr>
      <w:tr w:rsidR="005D6503" w:rsidRPr="000563D2" w:rsidTr="004A14E9">
        <w:trPr>
          <w:jc w:val="center"/>
        </w:trPr>
        <w:tc>
          <w:tcPr>
            <w:tcW w:w="2230" w:type="dxa"/>
            <w:vAlign w:val="center"/>
          </w:tcPr>
          <w:p w:rsidR="005D6503" w:rsidRPr="000563D2" w:rsidRDefault="005D6503" w:rsidP="00AD1777">
            <w:pPr>
              <w:pStyle w:val="normln1"/>
              <w:widowControl w:val="0"/>
              <w:ind w:left="142"/>
              <w:jc w:val="left"/>
              <w:rPr>
                <w:b w:val="0"/>
                <w:bCs w:val="0"/>
                <w:sz w:val="24"/>
                <w:szCs w:val="24"/>
                <w:lang w:val="en-GB"/>
              </w:rPr>
            </w:pPr>
            <w:r w:rsidRPr="000563D2">
              <w:rPr>
                <w:b w:val="0"/>
                <w:bCs w:val="0"/>
                <w:sz w:val="24"/>
                <w:szCs w:val="24"/>
                <w:lang w:val="en-GB"/>
              </w:rPr>
              <w:t>Issued by:</w:t>
            </w:r>
          </w:p>
        </w:tc>
        <w:tc>
          <w:tcPr>
            <w:tcW w:w="7338" w:type="dxa"/>
            <w:vAlign w:val="center"/>
          </w:tcPr>
          <w:p w:rsidR="005D6503" w:rsidRPr="000563D2" w:rsidRDefault="00E83D18" w:rsidP="00AD1777">
            <w:pPr>
              <w:pStyle w:val="normln1"/>
              <w:widowControl w:val="0"/>
              <w:ind w:left="180"/>
              <w:jc w:val="left"/>
              <w:rPr>
                <w:b w:val="0"/>
                <w:bCs w:val="0"/>
                <w:sz w:val="24"/>
                <w:szCs w:val="24"/>
                <w:lang w:val="en-GB"/>
              </w:rPr>
            </w:pPr>
            <w:r w:rsidRPr="000563D2">
              <w:rPr>
                <w:b w:val="0"/>
                <w:bCs w:val="0"/>
                <w:sz w:val="24"/>
                <w:szCs w:val="24"/>
                <w:lang w:val="en-GB"/>
              </w:rPr>
              <w:t>Assoc. Prof.</w:t>
            </w:r>
            <w:r w:rsidR="005D6503" w:rsidRPr="000563D2">
              <w:rPr>
                <w:b w:val="0"/>
                <w:bCs w:val="0"/>
                <w:sz w:val="24"/>
                <w:szCs w:val="24"/>
                <w:lang w:val="en-GB"/>
              </w:rPr>
              <w:t xml:space="preserve"> </w:t>
            </w:r>
            <w:r w:rsidR="00B5524E">
              <w:rPr>
                <w:b w:val="0"/>
                <w:bCs w:val="0"/>
                <w:sz w:val="24"/>
                <w:szCs w:val="24"/>
                <w:lang w:val="en-GB"/>
              </w:rPr>
              <w:t xml:space="preserve">Ing. </w:t>
            </w:r>
            <w:r w:rsidRPr="000563D2">
              <w:rPr>
                <w:b w:val="0"/>
                <w:bCs w:val="0"/>
                <w:sz w:val="24"/>
                <w:szCs w:val="24"/>
                <w:lang w:val="en-GB"/>
              </w:rPr>
              <w:t>Roman Čermák, Ph.D., Dean</w:t>
            </w:r>
          </w:p>
        </w:tc>
      </w:tr>
      <w:tr w:rsidR="005D6503" w:rsidRPr="000563D2" w:rsidTr="004A14E9">
        <w:trPr>
          <w:jc w:val="center"/>
        </w:trPr>
        <w:tc>
          <w:tcPr>
            <w:tcW w:w="2230" w:type="dxa"/>
            <w:vAlign w:val="center"/>
          </w:tcPr>
          <w:p w:rsidR="005D6503" w:rsidRPr="000563D2" w:rsidRDefault="005D6503" w:rsidP="00AD1777">
            <w:pPr>
              <w:pStyle w:val="normln1"/>
              <w:widowControl w:val="0"/>
              <w:ind w:left="142"/>
              <w:jc w:val="left"/>
              <w:rPr>
                <w:b w:val="0"/>
                <w:bCs w:val="0"/>
                <w:sz w:val="24"/>
                <w:szCs w:val="24"/>
                <w:lang w:val="en-GB"/>
              </w:rPr>
            </w:pPr>
            <w:r w:rsidRPr="000563D2">
              <w:rPr>
                <w:b w:val="0"/>
                <w:bCs w:val="0"/>
                <w:sz w:val="24"/>
                <w:szCs w:val="24"/>
                <w:lang w:val="en-GB"/>
              </w:rPr>
              <w:t>Pages:</w:t>
            </w:r>
          </w:p>
        </w:tc>
        <w:tc>
          <w:tcPr>
            <w:tcW w:w="7338" w:type="dxa"/>
            <w:vAlign w:val="center"/>
          </w:tcPr>
          <w:p w:rsidR="005D6503" w:rsidRPr="000563D2" w:rsidRDefault="00E83D18" w:rsidP="00AD1777">
            <w:pPr>
              <w:pStyle w:val="normln1"/>
              <w:widowControl w:val="0"/>
              <w:ind w:left="180"/>
              <w:jc w:val="left"/>
              <w:rPr>
                <w:b w:val="0"/>
                <w:bCs w:val="0"/>
                <w:sz w:val="24"/>
                <w:szCs w:val="24"/>
                <w:lang w:val="en-GB"/>
              </w:rPr>
            </w:pPr>
            <w:r w:rsidRPr="000563D2">
              <w:rPr>
                <w:b w:val="0"/>
                <w:bCs w:val="0"/>
                <w:sz w:val="24"/>
                <w:szCs w:val="24"/>
                <w:lang w:val="en-GB"/>
              </w:rPr>
              <w:t>4</w:t>
            </w:r>
          </w:p>
        </w:tc>
      </w:tr>
      <w:tr w:rsidR="005D6503" w:rsidRPr="000563D2" w:rsidTr="004A14E9">
        <w:trPr>
          <w:jc w:val="center"/>
        </w:trPr>
        <w:tc>
          <w:tcPr>
            <w:tcW w:w="2230" w:type="dxa"/>
            <w:vAlign w:val="center"/>
          </w:tcPr>
          <w:p w:rsidR="005D6503" w:rsidRPr="000563D2" w:rsidRDefault="005D6503" w:rsidP="00AD1777">
            <w:pPr>
              <w:pStyle w:val="normln1"/>
              <w:widowControl w:val="0"/>
              <w:ind w:left="142"/>
              <w:jc w:val="left"/>
              <w:rPr>
                <w:b w:val="0"/>
                <w:bCs w:val="0"/>
                <w:sz w:val="24"/>
                <w:szCs w:val="24"/>
                <w:lang w:val="en-GB"/>
              </w:rPr>
            </w:pPr>
            <w:r w:rsidRPr="000563D2">
              <w:rPr>
                <w:b w:val="0"/>
                <w:bCs w:val="0"/>
                <w:sz w:val="24"/>
                <w:szCs w:val="24"/>
                <w:lang w:val="en-GB"/>
              </w:rPr>
              <w:t>Appendices:</w:t>
            </w:r>
          </w:p>
        </w:tc>
        <w:tc>
          <w:tcPr>
            <w:tcW w:w="7338" w:type="dxa"/>
            <w:vAlign w:val="center"/>
          </w:tcPr>
          <w:p w:rsidR="005D6503" w:rsidRPr="000563D2" w:rsidRDefault="00E83D18" w:rsidP="00AD1777">
            <w:pPr>
              <w:pStyle w:val="normln1"/>
              <w:widowControl w:val="0"/>
              <w:ind w:left="180"/>
              <w:jc w:val="left"/>
              <w:rPr>
                <w:b w:val="0"/>
                <w:bCs w:val="0"/>
                <w:sz w:val="24"/>
                <w:szCs w:val="24"/>
                <w:lang w:val="en-GB"/>
              </w:rPr>
            </w:pPr>
            <w:r w:rsidRPr="000563D2">
              <w:rPr>
                <w:b w:val="0"/>
                <w:bCs w:val="0"/>
                <w:sz w:val="24"/>
                <w:szCs w:val="24"/>
                <w:lang w:val="en-GB"/>
              </w:rPr>
              <w:t>0</w:t>
            </w:r>
          </w:p>
        </w:tc>
      </w:tr>
      <w:tr w:rsidR="005D6503" w:rsidRPr="000563D2" w:rsidTr="004A14E9">
        <w:trPr>
          <w:jc w:val="center"/>
        </w:trPr>
        <w:tc>
          <w:tcPr>
            <w:tcW w:w="2230" w:type="dxa"/>
            <w:vAlign w:val="center"/>
          </w:tcPr>
          <w:p w:rsidR="005D6503" w:rsidRPr="000563D2" w:rsidRDefault="005D6503" w:rsidP="00AD1777">
            <w:pPr>
              <w:pStyle w:val="normln1"/>
              <w:widowControl w:val="0"/>
              <w:ind w:left="142"/>
              <w:jc w:val="left"/>
              <w:rPr>
                <w:b w:val="0"/>
                <w:bCs w:val="0"/>
                <w:sz w:val="24"/>
                <w:szCs w:val="24"/>
                <w:lang w:val="en-GB"/>
              </w:rPr>
            </w:pPr>
            <w:r w:rsidRPr="000563D2">
              <w:rPr>
                <w:b w:val="0"/>
                <w:bCs w:val="0"/>
                <w:sz w:val="24"/>
                <w:szCs w:val="24"/>
                <w:lang w:val="en-GB"/>
              </w:rPr>
              <w:t>Distribution list:</w:t>
            </w:r>
          </w:p>
        </w:tc>
        <w:tc>
          <w:tcPr>
            <w:tcW w:w="7338" w:type="dxa"/>
            <w:vAlign w:val="center"/>
          </w:tcPr>
          <w:p w:rsidR="005D6503" w:rsidRPr="000563D2" w:rsidRDefault="005D6503" w:rsidP="00AD1777">
            <w:pPr>
              <w:pStyle w:val="normln1"/>
              <w:widowControl w:val="0"/>
              <w:ind w:left="180"/>
              <w:jc w:val="left"/>
              <w:rPr>
                <w:b w:val="0"/>
                <w:bCs w:val="0"/>
                <w:sz w:val="24"/>
                <w:szCs w:val="24"/>
                <w:lang w:val="en-GB"/>
              </w:rPr>
            </w:pPr>
            <w:r w:rsidRPr="000563D2">
              <w:rPr>
                <w:b w:val="0"/>
                <w:bCs w:val="0"/>
                <w:sz w:val="24"/>
                <w:szCs w:val="24"/>
                <w:lang w:val="en-GB"/>
              </w:rPr>
              <w:t>FT Vice-Deans; FT Secretary; Chairperson of the FT Academic Senate; Heads of Departments, Offices and Constituent Parts at the FT</w:t>
            </w:r>
          </w:p>
        </w:tc>
      </w:tr>
      <w:tr w:rsidR="005D6503" w:rsidRPr="000563D2" w:rsidTr="004A14E9">
        <w:trPr>
          <w:trHeight w:val="742"/>
          <w:jc w:val="center"/>
        </w:trPr>
        <w:tc>
          <w:tcPr>
            <w:tcW w:w="2230" w:type="dxa"/>
            <w:vAlign w:val="center"/>
          </w:tcPr>
          <w:p w:rsidR="005D6503" w:rsidRPr="000563D2" w:rsidRDefault="005D6503" w:rsidP="00AD1777">
            <w:pPr>
              <w:pStyle w:val="normln1"/>
              <w:widowControl w:val="0"/>
              <w:ind w:left="142"/>
              <w:jc w:val="left"/>
              <w:rPr>
                <w:b w:val="0"/>
                <w:bCs w:val="0"/>
                <w:sz w:val="24"/>
                <w:szCs w:val="24"/>
                <w:lang w:val="en-GB"/>
              </w:rPr>
            </w:pPr>
            <w:r w:rsidRPr="000563D2">
              <w:rPr>
                <w:b w:val="0"/>
                <w:bCs w:val="0"/>
                <w:sz w:val="24"/>
                <w:szCs w:val="24"/>
                <w:lang w:val="en-GB"/>
              </w:rPr>
              <w:t>Signature of authorized person:</w:t>
            </w:r>
          </w:p>
        </w:tc>
        <w:tc>
          <w:tcPr>
            <w:tcW w:w="7338" w:type="dxa"/>
            <w:vAlign w:val="center"/>
          </w:tcPr>
          <w:p w:rsidR="005D6503" w:rsidRPr="000563D2" w:rsidRDefault="005D6503" w:rsidP="00AD1777">
            <w:pPr>
              <w:pStyle w:val="normln1"/>
              <w:widowControl w:val="0"/>
              <w:ind w:left="0"/>
              <w:jc w:val="left"/>
              <w:rPr>
                <w:b w:val="0"/>
                <w:bCs w:val="0"/>
                <w:sz w:val="24"/>
                <w:szCs w:val="24"/>
                <w:lang w:val="en-GB"/>
              </w:rPr>
            </w:pPr>
            <w:r w:rsidRPr="000563D2">
              <w:rPr>
                <w:b w:val="0"/>
                <w:bCs w:val="0"/>
                <w:sz w:val="24"/>
                <w:szCs w:val="24"/>
                <w:lang w:val="en-GB"/>
              </w:rPr>
              <w:t xml:space="preserve">   </w:t>
            </w:r>
            <w:r w:rsidR="00E83D18" w:rsidRPr="000563D2">
              <w:rPr>
                <w:b w:val="0"/>
                <w:sz w:val="24"/>
                <w:szCs w:val="24"/>
                <w:lang w:val="en-GB"/>
              </w:rPr>
              <w:t>Assoc. Prof. Ing. Roman Čermák, Ph.D.  m.p.</w:t>
            </w:r>
          </w:p>
        </w:tc>
      </w:tr>
    </w:tbl>
    <w:p w:rsidR="006E0983" w:rsidRDefault="006E0983" w:rsidP="00AD1777">
      <w:pPr>
        <w:autoSpaceDE/>
        <w:autoSpaceDN/>
        <w:spacing w:before="120" w:after="120"/>
        <w:jc w:val="center"/>
        <w:outlineLvl w:val="0"/>
        <w:rPr>
          <w:b/>
          <w:bCs/>
          <w:sz w:val="24"/>
          <w:szCs w:val="24"/>
          <w:lang w:val="en-GB" w:eastAsia="x-none" w:bidi="ar-SA"/>
        </w:rPr>
      </w:pPr>
    </w:p>
    <w:p w:rsidR="009F4F0C" w:rsidRPr="000563D2" w:rsidRDefault="009F4F0C" w:rsidP="00AD1777">
      <w:pPr>
        <w:autoSpaceDE/>
        <w:autoSpaceDN/>
        <w:spacing w:before="120" w:after="120"/>
        <w:jc w:val="center"/>
        <w:outlineLvl w:val="0"/>
        <w:rPr>
          <w:b/>
          <w:bCs/>
          <w:sz w:val="24"/>
          <w:szCs w:val="24"/>
          <w:lang w:val="en-GB" w:eastAsia="x-none" w:bidi="ar-SA"/>
        </w:rPr>
      </w:pPr>
      <w:r w:rsidRPr="000563D2">
        <w:rPr>
          <w:b/>
          <w:bCs/>
          <w:sz w:val="24"/>
          <w:szCs w:val="24"/>
          <w:lang w:val="en-GB" w:eastAsia="x-none" w:bidi="ar-SA"/>
        </w:rPr>
        <w:t>PART ONE</w:t>
      </w:r>
    </w:p>
    <w:p w:rsidR="009F4F0C" w:rsidRPr="000563D2" w:rsidRDefault="009F4F0C" w:rsidP="00AD1777">
      <w:pPr>
        <w:autoSpaceDE/>
        <w:autoSpaceDN/>
        <w:spacing w:before="120" w:after="120"/>
        <w:jc w:val="center"/>
        <w:outlineLvl w:val="0"/>
        <w:rPr>
          <w:b/>
          <w:bCs/>
          <w:sz w:val="24"/>
          <w:szCs w:val="24"/>
          <w:lang w:val="en-GB" w:eastAsia="x-none" w:bidi="ar-SA"/>
        </w:rPr>
      </w:pPr>
      <w:r w:rsidRPr="000563D2">
        <w:rPr>
          <w:b/>
          <w:bCs/>
          <w:sz w:val="24"/>
          <w:szCs w:val="24"/>
          <w:lang w:val="en-GB" w:eastAsia="x-none" w:bidi="ar-SA"/>
        </w:rPr>
        <w:t>BASIC PROVISIONS</w:t>
      </w:r>
    </w:p>
    <w:p w:rsidR="009F4F0C" w:rsidRPr="000563D2" w:rsidRDefault="009F4F0C" w:rsidP="00AD1777">
      <w:pPr>
        <w:adjustRightInd w:val="0"/>
        <w:spacing w:before="120" w:after="120"/>
        <w:jc w:val="center"/>
        <w:outlineLvl w:val="1"/>
        <w:rPr>
          <w:b/>
          <w:bCs/>
          <w:sz w:val="24"/>
          <w:szCs w:val="24"/>
          <w:lang w:val="en-GB" w:eastAsia="x-none" w:bidi="ar-SA"/>
        </w:rPr>
      </w:pPr>
      <w:r w:rsidRPr="000563D2">
        <w:rPr>
          <w:b/>
          <w:bCs/>
          <w:sz w:val="24"/>
          <w:szCs w:val="24"/>
          <w:lang w:val="en-GB" w:eastAsia="x-none" w:bidi="ar-SA"/>
        </w:rPr>
        <w:t>Article 1</w:t>
      </w:r>
    </w:p>
    <w:p w:rsidR="009F4F0C" w:rsidRPr="000563D2" w:rsidRDefault="000809A9" w:rsidP="00AD1777">
      <w:pPr>
        <w:adjustRightInd w:val="0"/>
        <w:spacing w:before="120" w:after="120"/>
        <w:jc w:val="center"/>
        <w:outlineLvl w:val="1"/>
        <w:rPr>
          <w:b/>
          <w:bCs/>
          <w:sz w:val="24"/>
          <w:szCs w:val="24"/>
          <w:lang w:val="en-GB" w:eastAsia="x-none" w:bidi="ar-SA"/>
        </w:rPr>
      </w:pPr>
      <w:r w:rsidRPr="000563D2">
        <w:rPr>
          <w:b/>
          <w:bCs/>
          <w:sz w:val="24"/>
          <w:szCs w:val="24"/>
          <w:lang w:val="en-GB" w:eastAsia="x-none" w:bidi="ar-SA"/>
        </w:rPr>
        <w:t>Introductory p</w:t>
      </w:r>
      <w:r w:rsidR="009F4F0C" w:rsidRPr="000563D2">
        <w:rPr>
          <w:b/>
          <w:bCs/>
          <w:sz w:val="24"/>
          <w:szCs w:val="24"/>
          <w:lang w:val="en-GB" w:eastAsia="x-none" w:bidi="ar-SA"/>
        </w:rPr>
        <w:t>rovisions</w:t>
      </w:r>
    </w:p>
    <w:p w:rsidR="002A6448" w:rsidRPr="000563D2" w:rsidRDefault="006E5E85" w:rsidP="00AD1777">
      <w:pPr>
        <w:pStyle w:val="Odstavecseseznamem"/>
        <w:numPr>
          <w:ilvl w:val="0"/>
          <w:numId w:val="3"/>
        </w:numPr>
        <w:tabs>
          <w:tab w:val="left" w:pos="744"/>
        </w:tabs>
        <w:spacing w:before="54"/>
        <w:ind w:right="114"/>
        <w:rPr>
          <w:sz w:val="24"/>
          <w:szCs w:val="24"/>
          <w:lang w:val="en-GB"/>
        </w:rPr>
      </w:pPr>
      <w:r>
        <w:rPr>
          <w:sz w:val="24"/>
          <w:szCs w:val="24"/>
          <w:lang w:val="en-GB"/>
        </w:rPr>
        <w:t>Criteria for</w:t>
      </w:r>
      <w:r w:rsidR="00E174D3" w:rsidRPr="000563D2">
        <w:rPr>
          <w:sz w:val="24"/>
          <w:szCs w:val="24"/>
          <w:lang w:val="en-GB"/>
        </w:rPr>
        <w:t xml:space="preserve"> </w:t>
      </w:r>
      <w:r w:rsidR="00AD1777" w:rsidRPr="000563D2">
        <w:rPr>
          <w:sz w:val="24"/>
          <w:szCs w:val="24"/>
          <w:lang w:val="en-GB"/>
        </w:rPr>
        <w:t>habilitation procedure</w:t>
      </w:r>
      <w:r>
        <w:rPr>
          <w:sz w:val="24"/>
          <w:szCs w:val="24"/>
          <w:lang w:val="en-GB"/>
        </w:rPr>
        <w:t>s and</w:t>
      </w:r>
      <w:r w:rsidR="00E174D3" w:rsidRPr="000563D2">
        <w:rPr>
          <w:sz w:val="24"/>
          <w:szCs w:val="24"/>
          <w:lang w:val="en-GB"/>
        </w:rPr>
        <w:t xml:space="preserve"> </w:t>
      </w:r>
      <w:r w:rsidR="00AD1777" w:rsidRPr="000563D2">
        <w:rPr>
          <w:sz w:val="24"/>
          <w:szCs w:val="24"/>
          <w:lang w:val="en-GB"/>
        </w:rPr>
        <w:t>professorial appointment procedure</w:t>
      </w:r>
      <w:r>
        <w:rPr>
          <w:sz w:val="24"/>
          <w:szCs w:val="24"/>
          <w:lang w:val="en-GB"/>
        </w:rPr>
        <w:t>s held</w:t>
      </w:r>
      <w:r w:rsidR="000B1998">
        <w:rPr>
          <w:sz w:val="24"/>
          <w:szCs w:val="24"/>
          <w:lang w:val="en-GB"/>
        </w:rPr>
        <w:t xml:space="preserve"> at the Faculty of Technology of</w:t>
      </w:r>
      <w:r>
        <w:rPr>
          <w:sz w:val="24"/>
          <w:szCs w:val="24"/>
          <w:lang w:val="en-GB"/>
        </w:rPr>
        <w:t xml:space="preserve"> TBU in</w:t>
      </w:r>
      <w:r w:rsidR="00E174D3" w:rsidRPr="000563D2">
        <w:rPr>
          <w:sz w:val="24"/>
          <w:szCs w:val="24"/>
          <w:lang w:val="en-GB"/>
        </w:rPr>
        <w:t xml:space="preserve"> Zlín </w:t>
      </w:r>
      <w:r w:rsidR="00D45B54" w:rsidRPr="000563D2">
        <w:rPr>
          <w:sz w:val="24"/>
          <w:szCs w:val="24"/>
          <w:lang w:val="en-GB"/>
        </w:rPr>
        <w:t>amend the Rector’s Directive entitled “Habilitation Procedures and Professorial Appointment Procedures”, as amended, for the needs of the Faculty of Technology of Tomas Bata University in Zlín (hereinafter referred to as “FT”).</w:t>
      </w:r>
      <w:r>
        <w:rPr>
          <w:sz w:val="24"/>
          <w:szCs w:val="24"/>
          <w:lang w:val="en-GB"/>
        </w:rPr>
        <w:t xml:space="preserve"> This Directive establishes criteria for R&amp;D</w:t>
      </w:r>
      <w:r w:rsidR="003D6380">
        <w:rPr>
          <w:sz w:val="24"/>
          <w:szCs w:val="24"/>
          <w:lang w:val="en-GB"/>
        </w:rPr>
        <w:t>,</w:t>
      </w:r>
      <w:r>
        <w:rPr>
          <w:sz w:val="24"/>
          <w:szCs w:val="24"/>
          <w:lang w:val="en-GB"/>
        </w:rPr>
        <w:t xml:space="preserve"> creative </w:t>
      </w:r>
      <w:r w:rsidR="003D6380">
        <w:rPr>
          <w:sz w:val="24"/>
          <w:szCs w:val="24"/>
          <w:lang w:val="en-GB"/>
        </w:rPr>
        <w:t>and</w:t>
      </w:r>
      <w:r w:rsidR="00E174D3" w:rsidRPr="000563D2">
        <w:rPr>
          <w:sz w:val="24"/>
          <w:szCs w:val="24"/>
          <w:lang w:val="en-GB"/>
        </w:rPr>
        <w:t xml:space="preserve"> </w:t>
      </w:r>
      <w:r w:rsidR="0096026F">
        <w:rPr>
          <w:sz w:val="24"/>
          <w:szCs w:val="24"/>
          <w:lang w:val="en-GB"/>
        </w:rPr>
        <w:t>teaching competences of</w:t>
      </w:r>
      <w:r w:rsidR="00E174D3" w:rsidRPr="000563D2">
        <w:rPr>
          <w:sz w:val="24"/>
          <w:szCs w:val="24"/>
          <w:lang w:val="en-GB"/>
        </w:rPr>
        <w:t xml:space="preserve"> </w:t>
      </w:r>
      <w:r w:rsidR="0099511C">
        <w:rPr>
          <w:sz w:val="24"/>
          <w:szCs w:val="24"/>
          <w:lang w:val="en-GB"/>
        </w:rPr>
        <w:t>candidat</w:t>
      </w:r>
      <w:r w:rsidR="00E174D3" w:rsidRPr="000563D2">
        <w:rPr>
          <w:sz w:val="24"/>
          <w:szCs w:val="24"/>
          <w:lang w:val="en-GB"/>
        </w:rPr>
        <w:t>e</w:t>
      </w:r>
      <w:r w:rsidR="0096026F">
        <w:rPr>
          <w:sz w:val="24"/>
          <w:szCs w:val="24"/>
          <w:lang w:val="en-GB"/>
        </w:rPr>
        <w:t>s</w:t>
      </w:r>
      <w:r w:rsidR="00E174D3" w:rsidRPr="000563D2">
        <w:rPr>
          <w:sz w:val="24"/>
          <w:szCs w:val="24"/>
          <w:lang w:val="en-GB"/>
        </w:rPr>
        <w:t xml:space="preserve">  </w:t>
      </w:r>
      <w:r w:rsidR="0096026F">
        <w:rPr>
          <w:sz w:val="24"/>
          <w:szCs w:val="24"/>
          <w:lang w:val="en-GB"/>
        </w:rPr>
        <w:t>for</w:t>
      </w:r>
      <w:r w:rsidR="00E174D3" w:rsidRPr="000563D2">
        <w:rPr>
          <w:sz w:val="24"/>
          <w:szCs w:val="24"/>
          <w:lang w:val="en-GB"/>
        </w:rPr>
        <w:t xml:space="preserve">  </w:t>
      </w:r>
      <w:r w:rsidR="003D6380" w:rsidRPr="000563D2">
        <w:rPr>
          <w:sz w:val="24"/>
          <w:szCs w:val="24"/>
          <w:lang w:val="en-GB"/>
        </w:rPr>
        <w:t>habilitation</w:t>
      </w:r>
      <w:r w:rsidR="003D6380">
        <w:rPr>
          <w:sz w:val="24"/>
          <w:szCs w:val="24"/>
          <w:lang w:val="en-GB"/>
        </w:rPr>
        <w:t>/</w:t>
      </w:r>
      <w:r w:rsidR="003D6380" w:rsidRPr="000563D2">
        <w:rPr>
          <w:sz w:val="24"/>
          <w:szCs w:val="24"/>
          <w:lang w:val="en-GB"/>
        </w:rPr>
        <w:t>professorial appointment</w:t>
      </w:r>
      <w:r w:rsidR="003D6380">
        <w:rPr>
          <w:sz w:val="24"/>
          <w:szCs w:val="24"/>
          <w:lang w:val="en-GB"/>
        </w:rPr>
        <w:t xml:space="preserve"> </w:t>
      </w:r>
      <w:r w:rsidR="00B1272C" w:rsidRPr="000563D2">
        <w:rPr>
          <w:sz w:val="24"/>
          <w:szCs w:val="24"/>
          <w:lang w:val="en-GB"/>
        </w:rPr>
        <w:t>(</w:t>
      </w:r>
      <w:r>
        <w:rPr>
          <w:sz w:val="24"/>
          <w:szCs w:val="24"/>
          <w:lang w:val="en-GB"/>
        </w:rPr>
        <w:t>hereinafter referred to as “criteria”</w:t>
      </w:r>
      <w:r w:rsidR="00B1272C" w:rsidRPr="000563D2">
        <w:rPr>
          <w:sz w:val="24"/>
          <w:szCs w:val="24"/>
          <w:lang w:val="en-GB"/>
        </w:rPr>
        <w:t xml:space="preserve">) </w:t>
      </w:r>
      <w:r w:rsidR="003D6380">
        <w:rPr>
          <w:sz w:val="24"/>
          <w:szCs w:val="24"/>
          <w:lang w:val="en-GB"/>
        </w:rPr>
        <w:t>in the following fields:</w:t>
      </w:r>
      <w:r w:rsidR="00E174D3" w:rsidRPr="000563D2">
        <w:rPr>
          <w:sz w:val="24"/>
          <w:szCs w:val="24"/>
          <w:lang w:val="en-GB"/>
        </w:rPr>
        <w:t xml:space="preserve"> Technolog</w:t>
      </w:r>
      <w:r w:rsidR="003D6380">
        <w:rPr>
          <w:sz w:val="24"/>
          <w:szCs w:val="24"/>
          <w:lang w:val="en-GB"/>
        </w:rPr>
        <w:t>y of Macromolecular Substances</w:t>
      </w:r>
      <w:r w:rsidR="00E174D3" w:rsidRPr="000563D2">
        <w:rPr>
          <w:sz w:val="24"/>
          <w:szCs w:val="24"/>
          <w:lang w:val="en-GB"/>
        </w:rPr>
        <w:t xml:space="preserve"> (</w:t>
      </w:r>
      <w:r w:rsidR="003D6380">
        <w:rPr>
          <w:sz w:val="24"/>
          <w:szCs w:val="24"/>
          <w:lang w:val="en-GB"/>
        </w:rPr>
        <w:t xml:space="preserve">hereinafter referred to as </w:t>
      </w:r>
      <w:r w:rsidR="00E174D3" w:rsidRPr="000563D2">
        <w:rPr>
          <w:sz w:val="24"/>
          <w:szCs w:val="24"/>
          <w:lang w:val="en-GB"/>
        </w:rPr>
        <w:t>TM</w:t>
      </w:r>
      <w:r w:rsidR="00936326" w:rsidRPr="000563D2">
        <w:rPr>
          <w:sz w:val="24"/>
          <w:szCs w:val="24"/>
          <w:lang w:val="en-GB"/>
        </w:rPr>
        <w:t>S</w:t>
      </w:r>
      <w:r w:rsidR="00E174D3" w:rsidRPr="000563D2">
        <w:rPr>
          <w:sz w:val="24"/>
          <w:szCs w:val="24"/>
          <w:lang w:val="en-GB"/>
        </w:rPr>
        <w:t xml:space="preserve">), </w:t>
      </w:r>
      <w:r w:rsidR="003D6380">
        <w:rPr>
          <w:sz w:val="24"/>
          <w:szCs w:val="24"/>
          <w:lang w:val="en-GB"/>
        </w:rPr>
        <w:t>Food Technology</w:t>
      </w:r>
      <w:r w:rsidR="00E174D3" w:rsidRPr="000563D2">
        <w:rPr>
          <w:sz w:val="24"/>
          <w:szCs w:val="24"/>
          <w:lang w:val="en-GB"/>
        </w:rPr>
        <w:t xml:space="preserve"> (</w:t>
      </w:r>
      <w:r w:rsidR="00936326" w:rsidRPr="000563D2">
        <w:rPr>
          <w:sz w:val="24"/>
          <w:szCs w:val="24"/>
          <w:lang w:val="en-GB"/>
        </w:rPr>
        <w:t>FT</w:t>
      </w:r>
      <w:r w:rsidR="00E174D3" w:rsidRPr="000563D2">
        <w:rPr>
          <w:sz w:val="24"/>
          <w:szCs w:val="24"/>
          <w:lang w:val="en-GB"/>
        </w:rPr>
        <w:t xml:space="preserve">) </w:t>
      </w:r>
      <w:r w:rsidR="00D45B54" w:rsidRPr="000563D2">
        <w:rPr>
          <w:sz w:val="24"/>
          <w:szCs w:val="24"/>
          <w:lang w:val="en-GB"/>
        </w:rPr>
        <w:t xml:space="preserve">and </w:t>
      </w:r>
      <w:r w:rsidR="00D45B54" w:rsidRPr="000563D2">
        <w:rPr>
          <w:sz w:val="24"/>
          <w:szCs w:val="24"/>
          <w:lang w:val="en-GB" w:bidi="ar-SA"/>
        </w:rPr>
        <w:t>Tools and Processes</w:t>
      </w:r>
      <w:r w:rsidR="00E174D3" w:rsidRPr="000563D2">
        <w:rPr>
          <w:spacing w:val="-8"/>
          <w:sz w:val="24"/>
          <w:szCs w:val="24"/>
          <w:lang w:val="en-GB"/>
        </w:rPr>
        <w:t xml:space="preserve"> </w:t>
      </w:r>
      <w:r w:rsidR="00E174D3" w:rsidRPr="000563D2">
        <w:rPr>
          <w:sz w:val="24"/>
          <w:szCs w:val="24"/>
          <w:lang w:val="en-GB"/>
        </w:rPr>
        <w:t>(</w:t>
      </w:r>
      <w:r w:rsidR="00936326" w:rsidRPr="000563D2">
        <w:rPr>
          <w:sz w:val="24"/>
          <w:szCs w:val="24"/>
          <w:lang w:val="en-GB"/>
        </w:rPr>
        <w:t>T</w:t>
      </w:r>
      <w:r w:rsidR="00E174D3" w:rsidRPr="000563D2">
        <w:rPr>
          <w:sz w:val="24"/>
          <w:szCs w:val="24"/>
          <w:lang w:val="en-GB"/>
        </w:rPr>
        <w:t>P).</w:t>
      </w:r>
    </w:p>
    <w:p w:rsidR="002A6448" w:rsidRPr="000563D2" w:rsidRDefault="003D6380" w:rsidP="00AD1777">
      <w:pPr>
        <w:pStyle w:val="Odstavecseseznamem"/>
        <w:numPr>
          <w:ilvl w:val="0"/>
          <w:numId w:val="3"/>
        </w:numPr>
        <w:tabs>
          <w:tab w:val="left" w:pos="744"/>
        </w:tabs>
        <w:ind w:right="116"/>
        <w:rPr>
          <w:sz w:val="24"/>
          <w:szCs w:val="24"/>
          <w:lang w:val="en-GB"/>
        </w:rPr>
      </w:pPr>
      <w:r>
        <w:rPr>
          <w:sz w:val="24"/>
          <w:szCs w:val="24"/>
          <w:lang w:val="en-GB"/>
        </w:rPr>
        <w:t xml:space="preserve">The criteria must be fulfilled to the full extent by those candidates </w:t>
      </w:r>
      <w:r w:rsidR="0096026F">
        <w:rPr>
          <w:sz w:val="24"/>
          <w:szCs w:val="24"/>
          <w:lang w:val="en-GB"/>
        </w:rPr>
        <w:t>where the</w:t>
      </w:r>
      <w:r w:rsidR="00E174D3" w:rsidRPr="000563D2">
        <w:rPr>
          <w:sz w:val="24"/>
          <w:szCs w:val="24"/>
          <w:lang w:val="en-GB"/>
        </w:rPr>
        <w:t xml:space="preserve"> </w:t>
      </w:r>
      <w:r w:rsidR="00303678">
        <w:rPr>
          <w:sz w:val="24"/>
          <w:szCs w:val="24"/>
          <w:lang w:val="en-GB"/>
        </w:rPr>
        <w:t>procedure will be held in programmes/courses</w:t>
      </w:r>
      <w:r w:rsidR="00E174D3" w:rsidRPr="000563D2">
        <w:rPr>
          <w:sz w:val="24"/>
          <w:szCs w:val="24"/>
          <w:lang w:val="en-GB"/>
        </w:rPr>
        <w:t xml:space="preserve"> </w:t>
      </w:r>
      <w:r w:rsidR="00303678">
        <w:rPr>
          <w:sz w:val="24"/>
          <w:szCs w:val="24"/>
          <w:lang w:val="en-GB"/>
        </w:rPr>
        <w:t xml:space="preserve">accredited at the FT; the fulfilment of the criteria </w:t>
      </w:r>
      <w:r w:rsidR="0096026F">
        <w:rPr>
          <w:sz w:val="24"/>
          <w:szCs w:val="24"/>
          <w:lang w:val="en-GB"/>
        </w:rPr>
        <w:t>is recommendable for</w:t>
      </w:r>
      <w:r w:rsidR="00E174D3" w:rsidRPr="000563D2">
        <w:rPr>
          <w:sz w:val="24"/>
          <w:szCs w:val="24"/>
          <w:lang w:val="en-GB"/>
        </w:rPr>
        <w:t xml:space="preserve"> </w:t>
      </w:r>
      <w:r w:rsidR="0099511C">
        <w:rPr>
          <w:sz w:val="24"/>
          <w:szCs w:val="24"/>
          <w:lang w:val="en-GB"/>
        </w:rPr>
        <w:t>candidat</w:t>
      </w:r>
      <w:r w:rsidR="00E174D3" w:rsidRPr="000563D2">
        <w:rPr>
          <w:sz w:val="24"/>
          <w:szCs w:val="24"/>
          <w:lang w:val="en-GB"/>
        </w:rPr>
        <w:t>e</w:t>
      </w:r>
      <w:r w:rsidR="006E0983">
        <w:rPr>
          <w:sz w:val="24"/>
          <w:szCs w:val="24"/>
          <w:lang w:val="en-GB"/>
        </w:rPr>
        <w:t>s who</w:t>
      </w:r>
      <w:r w:rsidR="00E174D3" w:rsidRPr="000563D2">
        <w:rPr>
          <w:sz w:val="24"/>
          <w:szCs w:val="24"/>
          <w:lang w:val="en-GB"/>
        </w:rPr>
        <w:t xml:space="preserve"> </w:t>
      </w:r>
      <w:r w:rsidR="00DF5CE4">
        <w:rPr>
          <w:sz w:val="24"/>
          <w:szCs w:val="24"/>
          <w:lang w:val="en-GB"/>
        </w:rPr>
        <w:t xml:space="preserve">have submitted an application in order to initiate a </w:t>
      </w:r>
      <w:r w:rsidR="00AD1777" w:rsidRPr="000563D2">
        <w:rPr>
          <w:sz w:val="24"/>
          <w:szCs w:val="24"/>
          <w:lang w:val="en-GB"/>
        </w:rPr>
        <w:t>habilitation</w:t>
      </w:r>
      <w:r w:rsidR="00DF5CE4">
        <w:rPr>
          <w:sz w:val="24"/>
          <w:szCs w:val="24"/>
          <w:lang w:val="en-GB"/>
        </w:rPr>
        <w:t xml:space="preserve"> procedure</w:t>
      </w:r>
      <w:r w:rsidR="006E5E85">
        <w:rPr>
          <w:sz w:val="24"/>
          <w:szCs w:val="24"/>
          <w:lang w:val="en-GB"/>
        </w:rPr>
        <w:t>/p</w:t>
      </w:r>
      <w:r w:rsidR="00303678">
        <w:rPr>
          <w:sz w:val="24"/>
          <w:szCs w:val="24"/>
          <w:lang w:val="en-GB"/>
        </w:rPr>
        <w:t>rofessorial appointment</w:t>
      </w:r>
      <w:r w:rsidR="00AD1777" w:rsidRPr="000563D2">
        <w:rPr>
          <w:sz w:val="24"/>
          <w:szCs w:val="24"/>
          <w:lang w:val="en-GB"/>
        </w:rPr>
        <w:t xml:space="preserve"> procedure</w:t>
      </w:r>
      <w:r w:rsidR="00E174D3" w:rsidRPr="000563D2">
        <w:rPr>
          <w:sz w:val="24"/>
          <w:szCs w:val="24"/>
          <w:lang w:val="en-GB"/>
        </w:rPr>
        <w:t xml:space="preserve"> </w:t>
      </w:r>
      <w:r w:rsidR="006E0983">
        <w:rPr>
          <w:sz w:val="24"/>
          <w:szCs w:val="24"/>
          <w:lang w:val="en-GB"/>
        </w:rPr>
        <w:t>at another public higher education institution</w:t>
      </w:r>
      <w:r w:rsidR="00E174D3" w:rsidRPr="000563D2">
        <w:rPr>
          <w:sz w:val="24"/>
          <w:szCs w:val="24"/>
          <w:lang w:val="en-GB"/>
        </w:rPr>
        <w:t>.</w:t>
      </w:r>
    </w:p>
    <w:p w:rsidR="002A6448" w:rsidRPr="000563D2" w:rsidRDefault="0099511C" w:rsidP="00AD1777">
      <w:pPr>
        <w:pStyle w:val="Odstavecseseznamem"/>
        <w:numPr>
          <w:ilvl w:val="0"/>
          <w:numId w:val="3"/>
        </w:numPr>
        <w:tabs>
          <w:tab w:val="left" w:pos="744"/>
        </w:tabs>
        <w:ind w:right="114"/>
        <w:rPr>
          <w:sz w:val="24"/>
          <w:szCs w:val="24"/>
          <w:lang w:val="en-GB"/>
        </w:rPr>
      </w:pPr>
      <w:r>
        <w:rPr>
          <w:sz w:val="24"/>
          <w:szCs w:val="24"/>
          <w:lang w:val="en-GB"/>
        </w:rPr>
        <w:t>Candidate</w:t>
      </w:r>
      <w:r w:rsidR="00616B21">
        <w:rPr>
          <w:sz w:val="24"/>
          <w:szCs w:val="24"/>
          <w:lang w:val="en-GB"/>
        </w:rPr>
        <w:t>s</w:t>
      </w:r>
      <w:r w:rsidR="00E174D3" w:rsidRPr="000563D2">
        <w:rPr>
          <w:sz w:val="24"/>
          <w:szCs w:val="24"/>
          <w:lang w:val="en-GB"/>
        </w:rPr>
        <w:t xml:space="preserve"> </w:t>
      </w:r>
      <w:r w:rsidR="006E0983">
        <w:rPr>
          <w:sz w:val="24"/>
          <w:szCs w:val="24"/>
          <w:lang w:val="en-GB"/>
        </w:rPr>
        <w:t>who are not employees of TBU in</w:t>
      </w:r>
      <w:r w:rsidR="00E174D3" w:rsidRPr="000563D2">
        <w:rPr>
          <w:sz w:val="24"/>
          <w:szCs w:val="24"/>
          <w:lang w:val="en-GB"/>
        </w:rPr>
        <w:t xml:space="preserve"> Zlín </w:t>
      </w:r>
      <w:r w:rsidR="006C0898">
        <w:rPr>
          <w:sz w:val="24"/>
          <w:szCs w:val="24"/>
          <w:lang w:val="en-GB"/>
        </w:rPr>
        <w:t>shall specify their relation to the</w:t>
      </w:r>
      <w:r w:rsidR="006E0983">
        <w:rPr>
          <w:sz w:val="24"/>
          <w:szCs w:val="24"/>
          <w:lang w:val="en-GB"/>
        </w:rPr>
        <w:t xml:space="preserve"> </w:t>
      </w:r>
      <w:r w:rsidR="00E174D3" w:rsidRPr="000563D2">
        <w:rPr>
          <w:sz w:val="24"/>
          <w:szCs w:val="24"/>
          <w:lang w:val="en-GB"/>
        </w:rPr>
        <w:t>FT a</w:t>
      </w:r>
      <w:r w:rsidR="00435178">
        <w:rPr>
          <w:sz w:val="24"/>
          <w:szCs w:val="24"/>
          <w:lang w:val="en-GB"/>
        </w:rPr>
        <w:t>nd</w:t>
      </w:r>
      <w:r w:rsidR="00E174D3" w:rsidRPr="000563D2">
        <w:rPr>
          <w:sz w:val="24"/>
          <w:szCs w:val="24"/>
          <w:lang w:val="en-GB"/>
        </w:rPr>
        <w:t xml:space="preserve"> </w:t>
      </w:r>
      <w:r w:rsidR="006C0898">
        <w:rPr>
          <w:sz w:val="24"/>
          <w:szCs w:val="24"/>
          <w:lang w:val="en-GB"/>
        </w:rPr>
        <w:t>declare their willingness to</w:t>
      </w:r>
      <w:r w:rsidR="00E174D3" w:rsidRPr="000563D2">
        <w:rPr>
          <w:sz w:val="24"/>
          <w:szCs w:val="24"/>
          <w:lang w:val="en-GB"/>
        </w:rPr>
        <w:t xml:space="preserve"> </w:t>
      </w:r>
      <w:r w:rsidR="006E0983">
        <w:rPr>
          <w:sz w:val="24"/>
          <w:szCs w:val="24"/>
          <w:lang w:val="en-GB"/>
        </w:rPr>
        <w:t>collaborat</w:t>
      </w:r>
      <w:r w:rsidR="006C0898">
        <w:rPr>
          <w:sz w:val="24"/>
          <w:szCs w:val="24"/>
          <w:lang w:val="en-GB"/>
        </w:rPr>
        <w:t xml:space="preserve">e </w:t>
      </w:r>
      <w:r w:rsidR="006E0983">
        <w:rPr>
          <w:sz w:val="24"/>
          <w:szCs w:val="24"/>
          <w:lang w:val="en-GB"/>
        </w:rPr>
        <w:t>with employees of the FT</w:t>
      </w:r>
      <w:r w:rsidR="00E174D3" w:rsidRPr="000563D2">
        <w:rPr>
          <w:sz w:val="24"/>
          <w:szCs w:val="24"/>
          <w:lang w:val="en-GB"/>
        </w:rPr>
        <w:t>.</w:t>
      </w:r>
    </w:p>
    <w:p w:rsidR="002A6448" w:rsidRPr="000563D2" w:rsidRDefault="0096026F" w:rsidP="00616B21">
      <w:pPr>
        <w:pStyle w:val="Odstavecseseznamem"/>
        <w:numPr>
          <w:ilvl w:val="0"/>
          <w:numId w:val="3"/>
        </w:numPr>
        <w:tabs>
          <w:tab w:val="left" w:pos="744"/>
        </w:tabs>
        <w:ind w:right="113"/>
        <w:rPr>
          <w:sz w:val="24"/>
          <w:szCs w:val="24"/>
          <w:lang w:val="en-GB"/>
        </w:rPr>
      </w:pPr>
      <w:r>
        <w:rPr>
          <w:sz w:val="24"/>
          <w:szCs w:val="24"/>
          <w:lang w:val="en-GB"/>
        </w:rPr>
        <w:t xml:space="preserve">Before the commencement of a </w:t>
      </w:r>
      <w:r w:rsidR="006E0983">
        <w:rPr>
          <w:sz w:val="24"/>
          <w:szCs w:val="24"/>
          <w:lang w:val="en-GB"/>
        </w:rPr>
        <w:t>habilitation procedure/p</w:t>
      </w:r>
      <w:r w:rsidR="00AD1777" w:rsidRPr="000563D2">
        <w:rPr>
          <w:sz w:val="24"/>
          <w:szCs w:val="24"/>
          <w:lang w:val="en-GB"/>
        </w:rPr>
        <w:t>rofessorial appointment procedure</w:t>
      </w:r>
      <w:r w:rsidR="00E174D3" w:rsidRPr="000563D2">
        <w:rPr>
          <w:sz w:val="24"/>
          <w:szCs w:val="24"/>
          <w:lang w:val="en-GB"/>
        </w:rPr>
        <w:t xml:space="preserve"> </w:t>
      </w:r>
      <w:r w:rsidR="00DF5CE4">
        <w:rPr>
          <w:sz w:val="24"/>
          <w:szCs w:val="24"/>
          <w:lang w:val="en-GB"/>
        </w:rPr>
        <w:t>at the request of a</w:t>
      </w:r>
      <w:r w:rsidR="00E174D3" w:rsidRPr="000563D2">
        <w:rPr>
          <w:sz w:val="24"/>
          <w:szCs w:val="24"/>
          <w:lang w:val="en-GB"/>
        </w:rPr>
        <w:t xml:space="preserve"> </w:t>
      </w:r>
      <w:r w:rsidR="0099511C">
        <w:rPr>
          <w:sz w:val="24"/>
          <w:szCs w:val="24"/>
          <w:lang w:val="en-GB"/>
        </w:rPr>
        <w:t>candidat</w:t>
      </w:r>
      <w:r w:rsidR="00E174D3" w:rsidRPr="000563D2">
        <w:rPr>
          <w:sz w:val="24"/>
          <w:szCs w:val="24"/>
          <w:lang w:val="en-GB"/>
        </w:rPr>
        <w:t>e</w:t>
      </w:r>
      <w:r w:rsidR="00D31064">
        <w:rPr>
          <w:sz w:val="24"/>
          <w:szCs w:val="24"/>
          <w:lang w:val="en-GB"/>
        </w:rPr>
        <w:t>, the candidate is required to</w:t>
      </w:r>
      <w:r w:rsidR="00E174D3" w:rsidRPr="000563D2">
        <w:rPr>
          <w:sz w:val="24"/>
          <w:szCs w:val="24"/>
          <w:lang w:val="en-GB"/>
        </w:rPr>
        <w:t xml:space="preserve"> </w:t>
      </w:r>
      <w:r w:rsidR="006C0898">
        <w:rPr>
          <w:sz w:val="24"/>
          <w:szCs w:val="24"/>
          <w:lang w:val="en-GB"/>
        </w:rPr>
        <w:t>seek the opinion of</w:t>
      </w:r>
      <w:r w:rsidR="00E174D3" w:rsidRPr="000563D2">
        <w:rPr>
          <w:sz w:val="24"/>
          <w:szCs w:val="24"/>
          <w:lang w:val="en-GB"/>
        </w:rPr>
        <w:t xml:space="preserve"> </w:t>
      </w:r>
      <w:r w:rsidR="006E5E85">
        <w:rPr>
          <w:sz w:val="24"/>
          <w:szCs w:val="24"/>
          <w:lang w:val="en-GB"/>
        </w:rPr>
        <w:t xml:space="preserve">the </w:t>
      </w:r>
      <w:r w:rsidR="00E174D3" w:rsidRPr="000563D2">
        <w:rPr>
          <w:sz w:val="24"/>
          <w:szCs w:val="24"/>
          <w:lang w:val="en-GB"/>
        </w:rPr>
        <w:t>FT</w:t>
      </w:r>
      <w:r w:rsidR="00616B21">
        <w:rPr>
          <w:sz w:val="24"/>
          <w:szCs w:val="24"/>
          <w:lang w:val="en-GB"/>
        </w:rPr>
        <w:t xml:space="preserve"> </w:t>
      </w:r>
      <w:r w:rsidR="00616B21" w:rsidRPr="00616B21">
        <w:rPr>
          <w:sz w:val="24"/>
          <w:szCs w:val="24"/>
          <w:lang w:val="en-GB"/>
        </w:rPr>
        <w:t>Professorial Board</w:t>
      </w:r>
      <w:r w:rsidR="00E174D3" w:rsidRPr="000563D2">
        <w:rPr>
          <w:sz w:val="24"/>
          <w:szCs w:val="24"/>
          <w:lang w:val="en-GB"/>
        </w:rPr>
        <w:t xml:space="preserve">. </w:t>
      </w:r>
      <w:r w:rsidR="00616B21">
        <w:rPr>
          <w:sz w:val="24"/>
          <w:szCs w:val="24"/>
          <w:lang w:val="en-GB"/>
        </w:rPr>
        <w:t xml:space="preserve">The </w:t>
      </w:r>
      <w:r w:rsidR="00616B21" w:rsidRPr="00616B21">
        <w:rPr>
          <w:sz w:val="24"/>
          <w:szCs w:val="24"/>
          <w:lang w:val="en-GB"/>
        </w:rPr>
        <w:t>Professorial Board</w:t>
      </w:r>
      <w:r w:rsidR="00616B21">
        <w:rPr>
          <w:sz w:val="24"/>
          <w:szCs w:val="24"/>
          <w:lang w:val="en-GB"/>
        </w:rPr>
        <w:t xml:space="preserve"> </w:t>
      </w:r>
      <w:r w:rsidR="00D31064">
        <w:rPr>
          <w:sz w:val="24"/>
          <w:szCs w:val="24"/>
          <w:lang w:val="en-GB"/>
        </w:rPr>
        <w:t>shall decide</w:t>
      </w:r>
      <w:r w:rsidR="006E0983">
        <w:rPr>
          <w:sz w:val="24"/>
          <w:szCs w:val="24"/>
          <w:lang w:val="en-GB"/>
        </w:rPr>
        <w:t xml:space="preserve"> whether the</w:t>
      </w:r>
      <w:r w:rsidR="00E174D3" w:rsidRPr="000563D2">
        <w:rPr>
          <w:sz w:val="24"/>
          <w:szCs w:val="24"/>
          <w:lang w:val="en-GB"/>
        </w:rPr>
        <w:t xml:space="preserve"> </w:t>
      </w:r>
      <w:r w:rsidR="0099511C">
        <w:rPr>
          <w:sz w:val="24"/>
          <w:szCs w:val="24"/>
          <w:lang w:val="en-GB"/>
        </w:rPr>
        <w:t>candidat</w:t>
      </w:r>
      <w:r w:rsidR="006E0983">
        <w:rPr>
          <w:sz w:val="24"/>
          <w:szCs w:val="24"/>
          <w:lang w:val="en-GB"/>
        </w:rPr>
        <w:t xml:space="preserve">e is an internationally renowned expert </w:t>
      </w:r>
      <w:r w:rsidR="004B4931">
        <w:rPr>
          <w:sz w:val="24"/>
          <w:szCs w:val="24"/>
          <w:lang w:val="en-GB"/>
        </w:rPr>
        <w:t xml:space="preserve">who has </w:t>
      </w:r>
      <w:r w:rsidR="001F67CD">
        <w:rPr>
          <w:sz w:val="24"/>
          <w:szCs w:val="24"/>
          <w:lang w:val="en-GB"/>
        </w:rPr>
        <w:t>sufficient</w:t>
      </w:r>
      <w:r w:rsidR="00E174D3" w:rsidRPr="000563D2">
        <w:rPr>
          <w:sz w:val="24"/>
          <w:szCs w:val="24"/>
          <w:lang w:val="en-GB"/>
        </w:rPr>
        <w:t xml:space="preserve"> </w:t>
      </w:r>
      <w:r w:rsidR="001F67CD">
        <w:rPr>
          <w:sz w:val="24"/>
          <w:szCs w:val="24"/>
          <w:lang w:val="en-GB"/>
        </w:rPr>
        <w:t>R&amp;D and creative activit</w:t>
      </w:r>
      <w:r w:rsidR="004B4931">
        <w:rPr>
          <w:sz w:val="24"/>
          <w:szCs w:val="24"/>
          <w:lang w:val="en-GB"/>
        </w:rPr>
        <w:t>ies relevant to the field of habilitation/professorial appointment</w:t>
      </w:r>
      <w:r w:rsidR="00B5524E">
        <w:rPr>
          <w:sz w:val="24"/>
          <w:szCs w:val="24"/>
          <w:lang w:val="en-GB"/>
        </w:rPr>
        <w:t xml:space="preserve"> to his/her name</w:t>
      </w:r>
      <w:r w:rsidR="001F67CD">
        <w:rPr>
          <w:sz w:val="24"/>
          <w:szCs w:val="24"/>
          <w:lang w:val="en-GB"/>
        </w:rPr>
        <w:t xml:space="preserve">. </w:t>
      </w:r>
      <w:r w:rsidR="00A525CC">
        <w:rPr>
          <w:sz w:val="24"/>
          <w:szCs w:val="24"/>
          <w:lang w:val="en-GB"/>
        </w:rPr>
        <w:t>If the Professorial Board gives a dissenting opinion,</w:t>
      </w:r>
      <w:r w:rsidR="00E174D3" w:rsidRPr="000563D2">
        <w:rPr>
          <w:sz w:val="24"/>
          <w:szCs w:val="24"/>
          <w:lang w:val="en-GB"/>
        </w:rPr>
        <w:t xml:space="preserve"> </w:t>
      </w:r>
      <w:r w:rsidR="006E0983">
        <w:rPr>
          <w:sz w:val="24"/>
          <w:szCs w:val="24"/>
          <w:lang w:val="en-GB"/>
        </w:rPr>
        <w:t xml:space="preserve">the </w:t>
      </w:r>
      <w:r w:rsidR="00616B21" w:rsidRPr="00616B21">
        <w:rPr>
          <w:sz w:val="24"/>
          <w:szCs w:val="24"/>
          <w:lang w:val="en-GB"/>
        </w:rPr>
        <w:t>Professorial Board</w:t>
      </w:r>
      <w:r w:rsidR="006E0983">
        <w:rPr>
          <w:sz w:val="24"/>
          <w:szCs w:val="24"/>
          <w:lang w:val="en-GB"/>
        </w:rPr>
        <w:t xml:space="preserve"> is obliged to specify reasons for</w:t>
      </w:r>
      <w:r w:rsidR="00E174D3" w:rsidRPr="000563D2">
        <w:rPr>
          <w:sz w:val="24"/>
          <w:szCs w:val="24"/>
          <w:lang w:val="en-GB"/>
        </w:rPr>
        <w:t xml:space="preserve"> </w:t>
      </w:r>
      <w:r w:rsidR="00A525CC">
        <w:rPr>
          <w:sz w:val="24"/>
          <w:szCs w:val="24"/>
          <w:lang w:val="en-GB"/>
        </w:rPr>
        <w:t>the dissenting opinion given</w:t>
      </w:r>
      <w:r w:rsidR="00B5524E">
        <w:rPr>
          <w:sz w:val="24"/>
          <w:szCs w:val="24"/>
          <w:lang w:val="en-GB"/>
        </w:rPr>
        <w:t>, and the</w:t>
      </w:r>
      <w:r w:rsidR="00E174D3" w:rsidRPr="000563D2">
        <w:rPr>
          <w:sz w:val="24"/>
          <w:szCs w:val="24"/>
          <w:lang w:val="en-GB"/>
        </w:rPr>
        <w:t xml:space="preserve"> </w:t>
      </w:r>
      <w:r w:rsidR="0099511C">
        <w:rPr>
          <w:sz w:val="24"/>
          <w:szCs w:val="24"/>
          <w:lang w:val="en-GB"/>
        </w:rPr>
        <w:t>candidate</w:t>
      </w:r>
      <w:r w:rsidR="00771D38">
        <w:rPr>
          <w:sz w:val="24"/>
          <w:szCs w:val="24"/>
          <w:lang w:val="en-GB"/>
        </w:rPr>
        <w:t xml:space="preserve"> is obliged to submit, along with the documents </w:t>
      </w:r>
      <w:r w:rsidR="00A8325D">
        <w:rPr>
          <w:sz w:val="24"/>
          <w:szCs w:val="24"/>
          <w:lang w:val="en-GB"/>
        </w:rPr>
        <w:t>required for the commencement of the procedure, also</w:t>
      </w:r>
      <w:r w:rsidR="00E174D3" w:rsidRPr="000563D2">
        <w:rPr>
          <w:sz w:val="24"/>
          <w:szCs w:val="24"/>
          <w:lang w:val="en-GB"/>
        </w:rPr>
        <w:t xml:space="preserve"> </w:t>
      </w:r>
      <w:r w:rsidR="004B4931">
        <w:rPr>
          <w:sz w:val="24"/>
          <w:szCs w:val="24"/>
          <w:lang w:val="en-GB"/>
        </w:rPr>
        <w:t>his/her response to the opinion given by the</w:t>
      </w:r>
      <w:r w:rsidR="00E174D3" w:rsidRPr="000563D2">
        <w:rPr>
          <w:sz w:val="24"/>
          <w:szCs w:val="24"/>
          <w:lang w:val="en-GB"/>
        </w:rPr>
        <w:t xml:space="preserve"> </w:t>
      </w:r>
      <w:r w:rsidR="00616B21" w:rsidRPr="00616B21">
        <w:rPr>
          <w:sz w:val="24"/>
          <w:szCs w:val="24"/>
          <w:lang w:val="en-GB"/>
        </w:rPr>
        <w:t>Professorial Board</w:t>
      </w:r>
      <w:r w:rsidR="00E174D3" w:rsidRPr="000563D2">
        <w:rPr>
          <w:sz w:val="24"/>
          <w:szCs w:val="24"/>
          <w:lang w:val="en-GB"/>
        </w:rPr>
        <w:t>.</w:t>
      </w:r>
    </w:p>
    <w:p w:rsidR="002A6448" w:rsidRPr="000563D2" w:rsidRDefault="00EE6DED" w:rsidP="00080924">
      <w:pPr>
        <w:pStyle w:val="Odstavecseseznamem"/>
        <w:numPr>
          <w:ilvl w:val="0"/>
          <w:numId w:val="3"/>
        </w:numPr>
        <w:tabs>
          <w:tab w:val="left" w:pos="744"/>
        </w:tabs>
        <w:ind w:right="116"/>
        <w:rPr>
          <w:sz w:val="24"/>
          <w:szCs w:val="24"/>
          <w:lang w:val="en-GB"/>
        </w:rPr>
      </w:pPr>
      <w:r>
        <w:rPr>
          <w:sz w:val="24"/>
          <w:szCs w:val="24"/>
          <w:lang w:val="en-GB"/>
        </w:rPr>
        <w:lastRenderedPageBreak/>
        <w:t xml:space="preserve">The fulfilment of criteria and of minimum requirements shall be assessed by </w:t>
      </w:r>
      <w:r w:rsidR="004D3790" w:rsidRPr="000563D2">
        <w:rPr>
          <w:color w:val="000000"/>
          <w:sz w:val="24"/>
          <w:szCs w:val="24"/>
          <w:lang w:val="en-GB" w:bidi="ar-SA"/>
        </w:rPr>
        <w:t xml:space="preserve">the Habilitation Committee </w:t>
      </w:r>
      <w:r>
        <w:rPr>
          <w:sz w:val="24"/>
          <w:szCs w:val="24"/>
          <w:lang w:val="en-GB"/>
        </w:rPr>
        <w:t>or by</w:t>
      </w:r>
      <w:r w:rsidR="00E174D3" w:rsidRPr="000563D2">
        <w:rPr>
          <w:sz w:val="24"/>
          <w:szCs w:val="24"/>
          <w:lang w:val="en-GB"/>
        </w:rPr>
        <w:t xml:space="preserve"> </w:t>
      </w:r>
      <w:r w:rsidR="00080924">
        <w:rPr>
          <w:sz w:val="24"/>
          <w:szCs w:val="24"/>
          <w:lang w:val="en-GB"/>
        </w:rPr>
        <w:t>the</w:t>
      </w:r>
      <w:r w:rsidR="00E174D3" w:rsidRPr="000563D2">
        <w:rPr>
          <w:sz w:val="24"/>
          <w:szCs w:val="24"/>
          <w:lang w:val="en-GB"/>
        </w:rPr>
        <w:t xml:space="preserve"> </w:t>
      </w:r>
      <w:r w:rsidR="00080924" w:rsidRPr="00080924">
        <w:rPr>
          <w:sz w:val="24"/>
          <w:szCs w:val="24"/>
          <w:lang w:val="en-GB"/>
        </w:rPr>
        <w:t>Professorial Appointment Committee</w:t>
      </w:r>
      <w:r w:rsidR="00E174D3" w:rsidRPr="000563D2">
        <w:rPr>
          <w:sz w:val="24"/>
          <w:szCs w:val="24"/>
          <w:lang w:val="en-GB"/>
        </w:rPr>
        <w:t xml:space="preserve">. </w:t>
      </w:r>
      <w:r w:rsidR="00080924">
        <w:rPr>
          <w:sz w:val="24"/>
          <w:szCs w:val="24"/>
          <w:lang w:val="en-GB"/>
        </w:rPr>
        <w:t>The Committee</w:t>
      </w:r>
      <w:r w:rsidR="00E174D3" w:rsidRPr="000563D2">
        <w:rPr>
          <w:sz w:val="24"/>
          <w:szCs w:val="24"/>
          <w:lang w:val="en-GB"/>
        </w:rPr>
        <w:t xml:space="preserve"> </w:t>
      </w:r>
      <w:r w:rsidR="00043455">
        <w:rPr>
          <w:sz w:val="24"/>
          <w:szCs w:val="24"/>
          <w:lang w:val="en-GB"/>
        </w:rPr>
        <w:t>shall assess a</w:t>
      </w:r>
      <w:r w:rsidR="00E174D3" w:rsidRPr="000563D2">
        <w:rPr>
          <w:sz w:val="24"/>
          <w:szCs w:val="24"/>
          <w:lang w:val="en-GB"/>
        </w:rPr>
        <w:t xml:space="preserve"> </w:t>
      </w:r>
      <w:r w:rsidR="0099511C">
        <w:rPr>
          <w:sz w:val="24"/>
          <w:szCs w:val="24"/>
          <w:lang w:val="en-GB"/>
        </w:rPr>
        <w:t>candidate</w:t>
      </w:r>
      <w:r w:rsidR="00E174D3" w:rsidRPr="000563D2">
        <w:rPr>
          <w:sz w:val="24"/>
          <w:szCs w:val="24"/>
          <w:lang w:val="en-GB"/>
        </w:rPr>
        <w:t xml:space="preserve"> </w:t>
      </w:r>
      <w:r w:rsidR="00043455">
        <w:rPr>
          <w:sz w:val="24"/>
          <w:szCs w:val="24"/>
          <w:lang w:val="en-GB"/>
        </w:rPr>
        <w:t>in a comprehensive manner</w:t>
      </w:r>
      <w:r w:rsidR="00E174D3" w:rsidRPr="000563D2">
        <w:rPr>
          <w:sz w:val="24"/>
          <w:szCs w:val="24"/>
          <w:lang w:val="en-GB"/>
        </w:rPr>
        <w:t xml:space="preserve">, </w:t>
      </w:r>
      <w:r w:rsidR="006E0983">
        <w:rPr>
          <w:sz w:val="24"/>
          <w:szCs w:val="24"/>
          <w:lang w:val="en-GB"/>
        </w:rPr>
        <w:t>i.e. in the event that</w:t>
      </w:r>
      <w:r w:rsidR="00E174D3" w:rsidRPr="000563D2">
        <w:rPr>
          <w:sz w:val="24"/>
          <w:szCs w:val="24"/>
          <w:lang w:val="en-GB"/>
        </w:rPr>
        <w:t xml:space="preserve"> </w:t>
      </w:r>
      <w:r w:rsidR="006E0983">
        <w:rPr>
          <w:sz w:val="24"/>
          <w:szCs w:val="24"/>
          <w:lang w:val="en-GB"/>
        </w:rPr>
        <w:t>any of the criteria</w:t>
      </w:r>
      <w:r w:rsidR="00E174D3" w:rsidRPr="000563D2">
        <w:rPr>
          <w:sz w:val="24"/>
          <w:szCs w:val="24"/>
          <w:lang w:val="en-GB"/>
        </w:rPr>
        <w:t xml:space="preserve"> </w:t>
      </w:r>
      <w:r w:rsidR="00A8325D">
        <w:rPr>
          <w:sz w:val="24"/>
          <w:szCs w:val="24"/>
          <w:lang w:val="en-GB"/>
        </w:rPr>
        <w:t xml:space="preserve">have not been fulfilled, </w:t>
      </w:r>
      <w:r w:rsidR="00080924">
        <w:rPr>
          <w:sz w:val="24"/>
          <w:szCs w:val="24"/>
          <w:lang w:val="en-GB"/>
        </w:rPr>
        <w:t xml:space="preserve">the Evaluation Committee </w:t>
      </w:r>
      <w:r w:rsidR="00043455">
        <w:rPr>
          <w:sz w:val="24"/>
          <w:szCs w:val="24"/>
          <w:lang w:val="en-GB"/>
        </w:rPr>
        <w:t xml:space="preserve">shall </w:t>
      </w:r>
      <w:r w:rsidR="00B25E72">
        <w:rPr>
          <w:sz w:val="24"/>
          <w:szCs w:val="24"/>
          <w:lang w:val="en-GB"/>
        </w:rPr>
        <w:t>take into consideration</w:t>
      </w:r>
      <w:r w:rsidR="00A8325D">
        <w:rPr>
          <w:sz w:val="24"/>
          <w:szCs w:val="24"/>
          <w:lang w:val="en-GB"/>
        </w:rPr>
        <w:t xml:space="preserve"> </w:t>
      </w:r>
      <w:r w:rsidR="007F1397">
        <w:rPr>
          <w:sz w:val="24"/>
          <w:szCs w:val="24"/>
          <w:lang w:val="en-GB"/>
        </w:rPr>
        <w:t>the degree of</w:t>
      </w:r>
      <w:r w:rsidR="00E174D3" w:rsidRPr="000563D2">
        <w:rPr>
          <w:sz w:val="24"/>
          <w:szCs w:val="24"/>
          <w:lang w:val="en-GB"/>
        </w:rPr>
        <w:t xml:space="preserve"> </w:t>
      </w:r>
      <w:r w:rsidR="006E0983">
        <w:rPr>
          <w:sz w:val="24"/>
          <w:szCs w:val="24"/>
          <w:lang w:val="en-GB"/>
        </w:rPr>
        <w:t>fulfilment of all</w:t>
      </w:r>
      <w:r w:rsidR="00E174D3" w:rsidRPr="000563D2">
        <w:rPr>
          <w:sz w:val="24"/>
          <w:szCs w:val="24"/>
          <w:lang w:val="en-GB"/>
        </w:rPr>
        <w:t xml:space="preserve"> </w:t>
      </w:r>
      <w:r w:rsidR="00080924">
        <w:rPr>
          <w:sz w:val="24"/>
          <w:szCs w:val="24"/>
          <w:lang w:val="en-GB"/>
        </w:rPr>
        <w:t>criteria listed in Tables</w:t>
      </w:r>
      <w:r w:rsidR="00080924" w:rsidRPr="000563D2">
        <w:rPr>
          <w:sz w:val="24"/>
          <w:szCs w:val="24"/>
          <w:lang w:val="en-GB"/>
        </w:rPr>
        <w:t xml:space="preserve"> 1 a</w:t>
      </w:r>
      <w:r w:rsidR="00080924">
        <w:rPr>
          <w:sz w:val="24"/>
          <w:szCs w:val="24"/>
          <w:lang w:val="en-GB"/>
        </w:rPr>
        <w:t>nd</w:t>
      </w:r>
      <w:r w:rsidR="00080924" w:rsidRPr="000563D2">
        <w:rPr>
          <w:sz w:val="24"/>
          <w:szCs w:val="24"/>
          <w:lang w:val="en-GB"/>
        </w:rPr>
        <w:t xml:space="preserve"> 2</w:t>
      </w:r>
      <w:r w:rsidR="00080924">
        <w:rPr>
          <w:sz w:val="24"/>
          <w:szCs w:val="24"/>
          <w:lang w:val="en-GB"/>
        </w:rPr>
        <w:t xml:space="preserve"> and </w:t>
      </w:r>
      <w:r w:rsidR="00B25E72">
        <w:rPr>
          <w:sz w:val="24"/>
          <w:szCs w:val="24"/>
          <w:lang w:val="en-GB"/>
        </w:rPr>
        <w:t xml:space="preserve">of the </w:t>
      </w:r>
      <w:r w:rsidR="00080924">
        <w:rPr>
          <w:sz w:val="24"/>
          <w:szCs w:val="24"/>
          <w:lang w:val="en-GB"/>
        </w:rPr>
        <w:t>supporting criteria</w:t>
      </w:r>
      <w:r w:rsidR="00E174D3" w:rsidRPr="000563D2">
        <w:rPr>
          <w:sz w:val="24"/>
          <w:szCs w:val="24"/>
          <w:lang w:val="en-GB"/>
        </w:rPr>
        <w:t>.</w:t>
      </w:r>
    </w:p>
    <w:p w:rsidR="002A6448" w:rsidRPr="000563D2" w:rsidRDefault="002A6448" w:rsidP="00AD1777">
      <w:pPr>
        <w:pStyle w:val="Zkladntext"/>
        <w:spacing w:before="6"/>
        <w:rPr>
          <w:lang w:val="en-GB"/>
        </w:rPr>
      </w:pPr>
    </w:p>
    <w:p w:rsidR="009F4F0C" w:rsidRPr="000563D2" w:rsidRDefault="009F4F0C" w:rsidP="00AD1777">
      <w:pPr>
        <w:autoSpaceDE/>
        <w:autoSpaceDN/>
        <w:spacing w:before="120" w:after="60"/>
        <w:jc w:val="center"/>
        <w:outlineLvl w:val="0"/>
        <w:rPr>
          <w:b/>
          <w:bCs/>
          <w:sz w:val="24"/>
          <w:szCs w:val="24"/>
          <w:lang w:val="en-GB" w:eastAsia="x-none" w:bidi="ar-SA"/>
        </w:rPr>
      </w:pPr>
      <w:r w:rsidRPr="000563D2">
        <w:rPr>
          <w:b/>
          <w:bCs/>
          <w:sz w:val="24"/>
          <w:szCs w:val="24"/>
          <w:lang w:val="en-GB" w:eastAsia="x-none" w:bidi="ar-SA"/>
        </w:rPr>
        <w:t>PART TWO</w:t>
      </w:r>
    </w:p>
    <w:p w:rsidR="009F4F0C" w:rsidRPr="000563D2" w:rsidRDefault="009F4F0C" w:rsidP="00AD1777">
      <w:pPr>
        <w:autoSpaceDE/>
        <w:autoSpaceDN/>
        <w:spacing w:before="120" w:after="60"/>
        <w:jc w:val="center"/>
        <w:outlineLvl w:val="0"/>
        <w:rPr>
          <w:b/>
          <w:bCs/>
          <w:sz w:val="24"/>
          <w:szCs w:val="24"/>
          <w:lang w:val="en-GB" w:eastAsia="x-none" w:bidi="ar-SA"/>
        </w:rPr>
      </w:pPr>
      <w:r w:rsidRPr="000563D2">
        <w:rPr>
          <w:b/>
          <w:bCs/>
          <w:sz w:val="24"/>
          <w:szCs w:val="24"/>
          <w:lang w:val="en-GB" w:eastAsia="x-none" w:bidi="ar-SA"/>
        </w:rPr>
        <w:t xml:space="preserve">GENERAL </w:t>
      </w:r>
      <w:r w:rsidR="00B5524E">
        <w:rPr>
          <w:b/>
          <w:bCs/>
          <w:sz w:val="24"/>
          <w:szCs w:val="24"/>
          <w:lang w:val="en-GB" w:eastAsia="x-none" w:bidi="ar-SA"/>
        </w:rPr>
        <w:t>PRINCIPLES</w:t>
      </w:r>
    </w:p>
    <w:p w:rsidR="009F4F0C" w:rsidRPr="000563D2" w:rsidRDefault="009F4F0C" w:rsidP="00AD1777">
      <w:pPr>
        <w:adjustRightInd w:val="0"/>
        <w:spacing w:before="120" w:after="120"/>
        <w:jc w:val="center"/>
        <w:outlineLvl w:val="1"/>
        <w:rPr>
          <w:b/>
          <w:bCs/>
          <w:sz w:val="24"/>
          <w:szCs w:val="24"/>
          <w:lang w:val="en-GB" w:eastAsia="x-none" w:bidi="ar-SA"/>
        </w:rPr>
      </w:pPr>
      <w:r w:rsidRPr="000563D2">
        <w:rPr>
          <w:b/>
          <w:bCs/>
          <w:sz w:val="24"/>
          <w:szCs w:val="24"/>
          <w:lang w:val="en-GB" w:eastAsia="x-none" w:bidi="ar-SA"/>
        </w:rPr>
        <w:t>Article 2</w:t>
      </w:r>
    </w:p>
    <w:p w:rsidR="009F4F0C" w:rsidRPr="000563D2" w:rsidRDefault="009F4F0C" w:rsidP="00AD1777">
      <w:pPr>
        <w:autoSpaceDE/>
        <w:autoSpaceDN/>
        <w:spacing w:before="120" w:after="60"/>
        <w:jc w:val="center"/>
        <w:outlineLvl w:val="0"/>
        <w:rPr>
          <w:b/>
          <w:bCs/>
          <w:sz w:val="24"/>
          <w:szCs w:val="24"/>
          <w:lang w:val="en-GB" w:eastAsia="x-none" w:bidi="ar-SA"/>
        </w:rPr>
      </w:pPr>
      <w:r w:rsidRPr="000563D2">
        <w:rPr>
          <w:b/>
          <w:bCs/>
          <w:sz w:val="24"/>
          <w:szCs w:val="24"/>
          <w:lang w:val="en-GB" w:eastAsia="x-none" w:bidi="ar-SA"/>
        </w:rPr>
        <w:t xml:space="preserve">General </w:t>
      </w:r>
      <w:r w:rsidR="000809A9" w:rsidRPr="000563D2">
        <w:rPr>
          <w:b/>
          <w:bCs/>
          <w:sz w:val="24"/>
          <w:szCs w:val="24"/>
          <w:lang w:val="en-GB" w:eastAsia="x-none" w:bidi="ar-SA"/>
        </w:rPr>
        <w:t>p</w:t>
      </w:r>
      <w:r w:rsidRPr="000563D2">
        <w:rPr>
          <w:b/>
          <w:bCs/>
          <w:sz w:val="24"/>
          <w:szCs w:val="24"/>
          <w:lang w:val="en-GB" w:eastAsia="x-none" w:bidi="ar-SA"/>
        </w:rPr>
        <w:t>rinciples</w:t>
      </w:r>
    </w:p>
    <w:p w:rsidR="00953B1C" w:rsidRPr="000563D2" w:rsidRDefault="00953B1C" w:rsidP="00AD1777">
      <w:pPr>
        <w:adjustRightInd w:val="0"/>
        <w:jc w:val="both"/>
        <w:rPr>
          <w:color w:val="000000"/>
          <w:sz w:val="24"/>
          <w:szCs w:val="24"/>
          <w:lang w:val="en-GB" w:bidi="ar-SA"/>
        </w:rPr>
      </w:pPr>
      <w:bookmarkStart w:id="1" w:name="_Toc306350129"/>
      <w:bookmarkStart w:id="2" w:name="_Toc306350153"/>
      <w:bookmarkStart w:id="3" w:name="_Toc306350177"/>
    </w:p>
    <w:bookmarkEnd w:id="1"/>
    <w:bookmarkEnd w:id="2"/>
    <w:bookmarkEnd w:id="3"/>
    <w:p w:rsidR="00953B1C" w:rsidRPr="000563D2" w:rsidRDefault="00953B1C" w:rsidP="00AD1777">
      <w:pPr>
        <w:numPr>
          <w:ilvl w:val="0"/>
          <w:numId w:val="2"/>
        </w:numPr>
        <w:autoSpaceDE/>
        <w:autoSpaceDN/>
        <w:adjustRightInd w:val="0"/>
        <w:jc w:val="both"/>
        <w:rPr>
          <w:sz w:val="24"/>
          <w:szCs w:val="24"/>
          <w:lang w:val="en-GB" w:bidi="ar-SA"/>
        </w:rPr>
      </w:pPr>
      <w:r w:rsidRPr="000563D2">
        <w:rPr>
          <w:sz w:val="24"/>
          <w:szCs w:val="24"/>
          <w:lang w:val="en-GB" w:bidi="ar-SA"/>
        </w:rPr>
        <w:t xml:space="preserve">In case of papers and citations with an impact factor, the assessment is based on indisputable and verifiable facts which are in accordance with the Web of Science </w:t>
      </w:r>
      <w:r w:rsidR="00B5524E">
        <w:rPr>
          <w:sz w:val="24"/>
          <w:szCs w:val="24"/>
          <w:lang w:val="en-GB" w:bidi="ar-SA"/>
        </w:rPr>
        <w:t xml:space="preserve">Core Collection </w:t>
      </w:r>
      <w:r w:rsidRPr="000563D2">
        <w:rPr>
          <w:sz w:val="24"/>
          <w:szCs w:val="24"/>
          <w:lang w:val="en-GB" w:bidi="ar-SA"/>
        </w:rPr>
        <w:t xml:space="preserve">database (hereinafter referred to as “WoS”) and the Scopus database. </w:t>
      </w:r>
    </w:p>
    <w:p w:rsidR="00953B1C" w:rsidRPr="000563D2" w:rsidRDefault="00953B1C" w:rsidP="00AD1777">
      <w:pPr>
        <w:numPr>
          <w:ilvl w:val="0"/>
          <w:numId w:val="2"/>
        </w:numPr>
        <w:autoSpaceDE/>
        <w:autoSpaceDN/>
        <w:adjustRightInd w:val="0"/>
        <w:jc w:val="both"/>
        <w:rPr>
          <w:sz w:val="24"/>
          <w:szCs w:val="24"/>
          <w:lang w:val="en-GB" w:bidi="ar-SA"/>
        </w:rPr>
      </w:pPr>
      <w:r w:rsidRPr="000563D2">
        <w:rPr>
          <w:sz w:val="24"/>
          <w:szCs w:val="24"/>
          <w:lang w:val="en-GB" w:bidi="ar-SA"/>
        </w:rPr>
        <w:t xml:space="preserve">The reported data on scientific and other </w:t>
      </w:r>
      <w:r w:rsidRPr="000563D2">
        <w:rPr>
          <w:color w:val="000000"/>
          <w:sz w:val="24"/>
          <w:szCs w:val="24"/>
          <w:lang w:val="en-GB" w:bidi="ar-SA"/>
        </w:rPr>
        <w:t xml:space="preserve">R&amp;D </w:t>
      </w:r>
      <w:r w:rsidR="00440A8E">
        <w:rPr>
          <w:sz w:val="24"/>
          <w:szCs w:val="24"/>
          <w:lang w:val="en-GB"/>
        </w:rPr>
        <w:t xml:space="preserve">and creative </w:t>
      </w:r>
      <w:r w:rsidRPr="000563D2">
        <w:rPr>
          <w:color w:val="000000"/>
          <w:sz w:val="24"/>
          <w:szCs w:val="24"/>
          <w:lang w:val="en-GB" w:bidi="ar-SA"/>
        </w:rPr>
        <w:t xml:space="preserve">activities </w:t>
      </w:r>
      <w:r w:rsidRPr="000563D2">
        <w:rPr>
          <w:sz w:val="24"/>
          <w:szCs w:val="24"/>
          <w:lang w:val="en-GB" w:bidi="ar-SA"/>
        </w:rPr>
        <w:t xml:space="preserve">must be in accordance with data entered in the information systems of the </w:t>
      </w:r>
      <w:r w:rsidRPr="000563D2">
        <w:rPr>
          <w:color w:val="000000"/>
          <w:sz w:val="24"/>
          <w:szCs w:val="24"/>
          <w:lang w:val="en-GB" w:bidi="ar-SA"/>
        </w:rPr>
        <w:t xml:space="preserve">Central Register of </w:t>
      </w:r>
      <w:r w:rsidR="00B5524E">
        <w:rPr>
          <w:color w:val="000000"/>
          <w:sz w:val="24"/>
          <w:szCs w:val="24"/>
          <w:lang w:val="en-GB" w:bidi="ar-SA"/>
        </w:rPr>
        <w:t>P</w:t>
      </w:r>
      <w:r w:rsidRPr="000563D2">
        <w:rPr>
          <w:color w:val="000000"/>
          <w:sz w:val="24"/>
          <w:szCs w:val="24"/>
          <w:lang w:val="en-GB" w:bidi="ar-SA"/>
        </w:rPr>
        <w:t>rojects</w:t>
      </w:r>
      <w:r w:rsidRPr="000563D2">
        <w:rPr>
          <w:sz w:val="24"/>
          <w:szCs w:val="24"/>
          <w:lang w:val="en-GB" w:bidi="ar-SA"/>
        </w:rPr>
        <w:t xml:space="preserve"> (hereinafter referred to as “CEP”) and of the </w:t>
      </w:r>
      <w:r w:rsidRPr="000563D2">
        <w:rPr>
          <w:color w:val="000000"/>
          <w:sz w:val="24"/>
          <w:szCs w:val="24"/>
          <w:lang w:val="en-GB" w:bidi="ar-SA"/>
        </w:rPr>
        <w:t>Information Register of R&amp;D Results</w:t>
      </w:r>
      <w:r w:rsidRPr="000563D2">
        <w:rPr>
          <w:sz w:val="24"/>
          <w:szCs w:val="24"/>
          <w:lang w:val="en-GB" w:bidi="ar-SA"/>
        </w:rPr>
        <w:t xml:space="preserve"> (hereinafter referred to as “RIV”), if the candidate comes from the Czech Republic. Data which are not included in these databases must be </w:t>
      </w:r>
      <w:r w:rsidR="00B5524E">
        <w:rPr>
          <w:sz w:val="24"/>
          <w:szCs w:val="24"/>
          <w:lang w:val="en-GB" w:bidi="ar-SA"/>
        </w:rPr>
        <w:t xml:space="preserve">evidenced </w:t>
      </w:r>
      <w:r w:rsidRPr="000563D2">
        <w:rPr>
          <w:sz w:val="24"/>
          <w:szCs w:val="24"/>
          <w:lang w:val="en-GB" w:bidi="ar-SA"/>
        </w:rPr>
        <w:t xml:space="preserve">by the candidate. </w:t>
      </w:r>
    </w:p>
    <w:p w:rsidR="002A6448" w:rsidRPr="000563D2" w:rsidRDefault="009E54D2" w:rsidP="00AD1777">
      <w:pPr>
        <w:pStyle w:val="Odstavecseseznamem"/>
        <w:numPr>
          <w:ilvl w:val="0"/>
          <w:numId w:val="2"/>
        </w:numPr>
        <w:tabs>
          <w:tab w:val="left" w:pos="744"/>
        </w:tabs>
        <w:spacing w:before="1"/>
        <w:ind w:right="115"/>
        <w:rPr>
          <w:sz w:val="24"/>
          <w:szCs w:val="24"/>
          <w:lang w:val="en-GB"/>
        </w:rPr>
      </w:pPr>
      <w:r>
        <w:rPr>
          <w:sz w:val="24"/>
          <w:szCs w:val="24"/>
          <w:lang w:val="en-GB"/>
        </w:rPr>
        <w:t xml:space="preserve">The fulfilment of criteria for teaching activities shall be evidenced by the </w:t>
      </w:r>
      <w:r w:rsidR="0099511C">
        <w:rPr>
          <w:sz w:val="24"/>
          <w:szCs w:val="24"/>
          <w:lang w:val="en-GB"/>
        </w:rPr>
        <w:t>candidate</w:t>
      </w:r>
      <w:r w:rsidR="00B5524E">
        <w:rPr>
          <w:sz w:val="24"/>
          <w:szCs w:val="24"/>
          <w:lang w:val="en-GB"/>
        </w:rPr>
        <w:t>, who shall</w:t>
      </w:r>
      <w:r>
        <w:rPr>
          <w:sz w:val="24"/>
          <w:szCs w:val="24"/>
          <w:lang w:val="en-GB"/>
        </w:rPr>
        <w:t xml:space="preserve"> submit a list confirmed by the relevant Student Affairs Office.</w:t>
      </w:r>
    </w:p>
    <w:p w:rsidR="00953B1C" w:rsidRPr="000563D2" w:rsidRDefault="00953B1C" w:rsidP="00AD1777">
      <w:pPr>
        <w:pStyle w:val="Odstavecseseznamem"/>
        <w:numPr>
          <w:ilvl w:val="0"/>
          <w:numId w:val="2"/>
        </w:numPr>
        <w:tabs>
          <w:tab w:val="left" w:pos="744"/>
        </w:tabs>
        <w:ind w:right="111"/>
        <w:rPr>
          <w:sz w:val="24"/>
          <w:szCs w:val="24"/>
          <w:lang w:val="en-GB"/>
        </w:rPr>
      </w:pPr>
      <w:r w:rsidRPr="000563D2">
        <w:rPr>
          <w:sz w:val="24"/>
          <w:szCs w:val="24"/>
          <w:lang w:val="en-GB" w:bidi="ar-SA"/>
        </w:rPr>
        <w:t>The required supporting documents shall be submitted through the</w:t>
      </w:r>
      <w:r w:rsidRPr="000563D2">
        <w:rPr>
          <w:color w:val="000000"/>
          <w:sz w:val="24"/>
          <w:szCs w:val="24"/>
          <w:lang w:val="en-GB" w:bidi="ar-SA"/>
        </w:rPr>
        <w:t xml:space="preserve"> R&amp;D Office of the FT</w:t>
      </w:r>
      <w:r w:rsidRPr="000563D2">
        <w:rPr>
          <w:sz w:val="24"/>
          <w:szCs w:val="24"/>
          <w:lang w:val="en-GB" w:bidi="ar-SA"/>
        </w:rPr>
        <w:t>, and that in hard copy and in electronic form.</w:t>
      </w:r>
    </w:p>
    <w:p w:rsidR="002A6448" w:rsidRPr="000563D2" w:rsidRDefault="009E54D2" w:rsidP="009E54D2">
      <w:pPr>
        <w:pStyle w:val="Odstavecseseznamem"/>
        <w:numPr>
          <w:ilvl w:val="0"/>
          <w:numId w:val="2"/>
        </w:numPr>
        <w:tabs>
          <w:tab w:val="left" w:pos="744"/>
        </w:tabs>
        <w:ind w:hanging="568"/>
        <w:rPr>
          <w:sz w:val="24"/>
          <w:szCs w:val="24"/>
          <w:lang w:val="en-GB"/>
        </w:rPr>
      </w:pPr>
      <w:r>
        <w:rPr>
          <w:sz w:val="24"/>
          <w:szCs w:val="24"/>
          <w:lang w:val="en-GB"/>
        </w:rPr>
        <w:t xml:space="preserve">The candidate is responsible for </w:t>
      </w:r>
      <w:r w:rsidR="00D31592">
        <w:rPr>
          <w:sz w:val="24"/>
          <w:szCs w:val="24"/>
          <w:lang w:val="en-GB"/>
        </w:rPr>
        <w:t>the accuracy of the information provided.</w:t>
      </w:r>
    </w:p>
    <w:p w:rsidR="002A6448" w:rsidRPr="000563D2" w:rsidRDefault="002A6448" w:rsidP="00AD1777">
      <w:pPr>
        <w:pStyle w:val="Zkladntext"/>
        <w:rPr>
          <w:lang w:val="en-GB"/>
        </w:rPr>
      </w:pPr>
    </w:p>
    <w:p w:rsidR="009F4F0C" w:rsidRPr="000563D2" w:rsidRDefault="009F4F0C" w:rsidP="00AE5C9D">
      <w:pPr>
        <w:autoSpaceDE/>
        <w:autoSpaceDN/>
        <w:spacing w:before="120" w:after="60"/>
        <w:jc w:val="center"/>
        <w:outlineLvl w:val="0"/>
        <w:rPr>
          <w:b/>
          <w:bCs/>
          <w:sz w:val="24"/>
          <w:szCs w:val="24"/>
          <w:lang w:val="en-GB" w:eastAsia="x-none" w:bidi="ar-SA"/>
        </w:rPr>
      </w:pPr>
      <w:r w:rsidRPr="000563D2">
        <w:rPr>
          <w:b/>
          <w:bCs/>
          <w:sz w:val="24"/>
          <w:szCs w:val="24"/>
          <w:lang w:val="en-GB" w:eastAsia="x-none" w:bidi="ar-SA"/>
        </w:rPr>
        <w:t>PART THREE</w:t>
      </w:r>
    </w:p>
    <w:p w:rsidR="009F4F0C" w:rsidRPr="000563D2" w:rsidRDefault="0096026F" w:rsidP="00AE5C9D">
      <w:pPr>
        <w:spacing w:before="120"/>
        <w:jc w:val="center"/>
        <w:rPr>
          <w:b/>
          <w:sz w:val="24"/>
          <w:szCs w:val="24"/>
          <w:lang w:val="en-GB"/>
        </w:rPr>
      </w:pPr>
      <w:r>
        <w:rPr>
          <w:b/>
          <w:sz w:val="24"/>
          <w:szCs w:val="24"/>
          <w:lang w:val="en-GB"/>
        </w:rPr>
        <w:t>CRITERIA FOR R&amp;D, CREATIVE AND TEACHING COMPETENCE</w:t>
      </w:r>
      <w:r w:rsidR="00440A8E">
        <w:rPr>
          <w:b/>
          <w:sz w:val="24"/>
          <w:szCs w:val="24"/>
          <w:lang w:val="en-GB"/>
        </w:rPr>
        <w:t>S</w:t>
      </w:r>
      <w:r>
        <w:rPr>
          <w:b/>
          <w:sz w:val="24"/>
          <w:szCs w:val="24"/>
          <w:lang w:val="en-GB"/>
        </w:rPr>
        <w:t xml:space="preserve"> OF </w:t>
      </w:r>
      <w:r w:rsidR="004D518F">
        <w:rPr>
          <w:b/>
          <w:sz w:val="24"/>
          <w:szCs w:val="24"/>
          <w:lang w:val="en-GB"/>
        </w:rPr>
        <w:t>CANDIDATE</w:t>
      </w:r>
      <w:r>
        <w:rPr>
          <w:b/>
          <w:sz w:val="24"/>
          <w:szCs w:val="24"/>
          <w:lang w:val="en-GB"/>
        </w:rPr>
        <w:t>S</w:t>
      </w:r>
    </w:p>
    <w:p w:rsidR="009F4F0C" w:rsidRPr="000563D2" w:rsidRDefault="009F4F0C" w:rsidP="00AE5C9D">
      <w:pPr>
        <w:adjustRightInd w:val="0"/>
        <w:spacing w:before="120" w:after="120"/>
        <w:jc w:val="center"/>
        <w:outlineLvl w:val="1"/>
        <w:rPr>
          <w:b/>
          <w:bCs/>
          <w:sz w:val="24"/>
          <w:szCs w:val="24"/>
          <w:lang w:val="en-GB" w:eastAsia="x-none" w:bidi="ar-SA"/>
        </w:rPr>
      </w:pPr>
      <w:r w:rsidRPr="000563D2">
        <w:rPr>
          <w:b/>
          <w:bCs/>
          <w:sz w:val="24"/>
          <w:szCs w:val="24"/>
          <w:lang w:val="en-GB" w:eastAsia="x-none" w:bidi="ar-SA"/>
        </w:rPr>
        <w:t>Article 3</w:t>
      </w:r>
    </w:p>
    <w:p w:rsidR="009F4F0C" w:rsidRPr="000563D2" w:rsidRDefault="009F4F0C" w:rsidP="00AE5C9D">
      <w:pPr>
        <w:adjustRightInd w:val="0"/>
        <w:spacing w:before="120" w:after="120"/>
        <w:jc w:val="center"/>
        <w:outlineLvl w:val="1"/>
        <w:rPr>
          <w:b/>
          <w:bCs/>
          <w:sz w:val="24"/>
          <w:szCs w:val="24"/>
          <w:lang w:val="en-GB" w:eastAsia="x-none" w:bidi="ar-SA"/>
        </w:rPr>
      </w:pPr>
      <w:r w:rsidRPr="000563D2">
        <w:rPr>
          <w:b/>
          <w:bCs/>
          <w:sz w:val="24"/>
          <w:szCs w:val="24"/>
          <w:lang w:val="en-GB" w:eastAsia="x-none" w:bidi="ar-SA"/>
        </w:rPr>
        <w:t xml:space="preserve">Required </w:t>
      </w:r>
      <w:r w:rsidR="000809A9" w:rsidRPr="000563D2">
        <w:rPr>
          <w:b/>
          <w:bCs/>
          <w:sz w:val="24"/>
          <w:szCs w:val="24"/>
          <w:lang w:val="en-GB" w:eastAsia="x-none" w:bidi="ar-SA"/>
        </w:rPr>
        <w:t>e</w:t>
      </w:r>
      <w:r w:rsidRPr="000563D2">
        <w:rPr>
          <w:b/>
          <w:bCs/>
          <w:sz w:val="24"/>
          <w:szCs w:val="24"/>
          <w:lang w:val="en-GB" w:eastAsia="x-none" w:bidi="ar-SA"/>
        </w:rPr>
        <w:t xml:space="preserve">xtent and </w:t>
      </w:r>
      <w:r w:rsidR="000809A9" w:rsidRPr="000563D2">
        <w:rPr>
          <w:b/>
          <w:bCs/>
          <w:sz w:val="24"/>
          <w:szCs w:val="24"/>
          <w:lang w:val="en-GB" w:eastAsia="x-none" w:bidi="ar-SA"/>
        </w:rPr>
        <w:t>s</w:t>
      </w:r>
      <w:r w:rsidRPr="000563D2">
        <w:rPr>
          <w:b/>
          <w:bCs/>
          <w:sz w:val="24"/>
          <w:szCs w:val="24"/>
          <w:lang w:val="en-GB" w:eastAsia="x-none" w:bidi="ar-SA"/>
        </w:rPr>
        <w:t xml:space="preserve">tructure of R&amp;D </w:t>
      </w:r>
      <w:r w:rsidR="00B5524E">
        <w:rPr>
          <w:b/>
          <w:bCs/>
          <w:sz w:val="24"/>
          <w:szCs w:val="24"/>
          <w:lang w:val="en-GB" w:eastAsia="x-none" w:bidi="ar-SA"/>
        </w:rPr>
        <w:t xml:space="preserve">and creative </w:t>
      </w:r>
      <w:r w:rsidR="000809A9" w:rsidRPr="000563D2">
        <w:rPr>
          <w:b/>
          <w:bCs/>
          <w:sz w:val="24"/>
          <w:szCs w:val="24"/>
          <w:lang w:val="en-GB" w:eastAsia="x-none" w:bidi="ar-SA"/>
        </w:rPr>
        <w:t>a</w:t>
      </w:r>
      <w:r w:rsidRPr="000563D2">
        <w:rPr>
          <w:b/>
          <w:bCs/>
          <w:sz w:val="24"/>
          <w:szCs w:val="24"/>
          <w:lang w:val="en-GB" w:eastAsia="x-none" w:bidi="ar-SA"/>
        </w:rPr>
        <w:t xml:space="preserve">ctivities </w:t>
      </w:r>
    </w:p>
    <w:p w:rsidR="009F4F0C" w:rsidRPr="000563D2" w:rsidRDefault="009F4F0C" w:rsidP="00D34A5D">
      <w:pPr>
        <w:pStyle w:val="Odstavecseseznamem"/>
        <w:numPr>
          <w:ilvl w:val="0"/>
          <w:numId w:val="1"/>
        </w:numPr>
        <w:tabs>
          <w:tab w:val="left" w:pos="744"/>
        </w:tabs>
        <w:spacing w:before="116"/>
        <w:ind w:right="110"/>
        <w:rPr>
          <w:sz w:val="24"/>
          <w:szCs w:val="24"/>
          <w:lang w:val="en-GB"/>
        </w:rPr>
      </w:pPr>
      <w:r w:rsidRPr="000563D2">
        <w:rPr>
          <w:color w:val="000000"/>
          <w:sz w:val="24"/>
          <w:szCs w:val="24"/>
          <w:lang w:val="en-GB" w:bidi="ar-SA"/>
        </w:rPr>
        <w:t xml:space="preserve">Criteria used for the </w:t>
      </w:r>
      <w:r w:rsidR="00D34A5D">
        <w:rPr>
          <w:sz w:val="24"/>
          <w:szCs w:val="24"/>
          <w:lang w:val="en-GB"/>
        </w:rPr>
        <w:t>evaluation of</w:t>
      </w:r>
      <w:r w:rsidR="00E174D3" w:rsidRPr="000563D2">
        <w:rPr>
          <w:sz w:val="24"/>
          <w:szCs w:val="24"/>
          <w:lang w:val="en-GB"/>
        </w:rPr>
        <w:t xml:space="preserve"> </w:t>
      </w:r>
      <w:r w:rsidR="00D34A5D">
        <w:rPr>
          <w:sz w:val="24"/>
          <w:szCs w:val="24"/>
          <w:lang w:val="en-GB"/>
        </w:rPr>
        <w:t>R&amp;D and creative activities ar</w:t>
      </w:r>
      <w:r w:rsidR="00BD129B" w:rsidRPr="000563D2">
        <w:rPr>
          <w:color w:val="000000"/>
          <w:sz w:val="24"/>
          <w:szCs w:val="24"/>
          <w:lang w:val="en-GB" w:bidi="ar-SA"/>
        </w:rPr>
        <w:t>e listed in Table 1</w:t>
      </w:r>
      <w:r w:rsidR="00E174D3" w:rsidRPr="000563D2">
        <w:rPr>
          <w:sz w:val="24"/>
          <w:szCs w:val="24"/>
          <w:lang w:val="en-GB"/>
        </w:rPr>
        <w:t xml:space="preserve">, </w:t>
      </w:r>
      <w:r w:rsidR="0099511C">
        <w:rPr>
          <w:sz w:val="24"/>
          <w:szCs w:val="24"/>
          <w:lang w:val="en-GB"/>
        </w:rPr>
        <w:t xml:space="preserve">with only such results being considered which </w:t>
      </w:r>
      <w:r w:rsidR="00043455">
        <w:rPr>
          <w:sz w:val="24"/>
          <w:szCs w:val="24"/>
          <w:lang w:val="en-GB"/>
        </w:rPr>
        <w:t xml:space="preserve">are </w:t>
      </w:r>
      <w:r w:rsidR="0099511C">
        <w:rPr>
          <w:sz w:val="24"/>
          <w:szCs w:val="24"/>
          <w:lang w:val="en-GB"/>
        </w:rPr>
        <w:t xml:space="preserve">demonstrably </w:t>
      </w:r>
      <w:r w:rsidR="00043455">
        <w:rPr>
          <w:sz w:val="24"/>
          <w:szCs w:val="24"/>
          <w:lang w:val="en-GB"/>
        </w:rPr>
        <w:t>related to the field</w:t>
      </w:r>
      <w:r w:rsidR="00BD129B" w:rsidRPr="000563D2">
        <w:rPr>
          <w:sz w:val="24"/>
          <w:szCs w:val="24"/>
          <w:lang w:val="en-GB"/>
        </w:rPr>
        <w:t xml:space="preserve"> </w:t>
      </w:r>
      <w:r w:rsidRPr="000563D2">
        <w:rPr>
          <w:color w:val="000000"/>
          <w:sz w:val="24"/>
          <w:szCs w:val="24"/>
          <w:lang w:val="en-GB" w:bidi="ar-SA"/>
        </w:rPr>
        <w:t>of a habilitation procedure/pro</w:t>
      </w:r>
      <w:r w:rsidR="000B1998">
        <w:rPr>
          <w:color w:val="000000"/>
          <w:sz w:val="24"/>
          <w:szCs w:val="24"/>
          <w:lang w:val="en-GB" w:bidi="ar-SA"/>
        </w:rPr>
        <w:t>fessorial appointment procedure.</w:t>
      </w:r>
    </w:p>
    <w:p w:rsidR="002A6448" w:rsidRPr="000563D2" w:rsidRDefault="0099511C" w:rsidP="00B5524E">
      <w:pPr>
        <w:pStyle w:val="Odstavecseseznamem"/>
        <w:numPr>
          <w:ilvl w:val="0"/>
          <w:numId w:val="1"/>
        </w:numPr>
        <w:tabs>
          <w:tab w:val="left" w:pos="744"/>
        </w:tabs>
        <w:ind w:right="110"/>
        <w:rPr>
          <w:sz w:val="24"/>
          <w:szCs w:val="24"/>
          <w:lang w:val="en-GB"/>
        </w:rPr>
      </w:pPr>
      <w:r w:rsidRPr="000563D2">
        <w:rPr>
          <w:color w:val="000000"/>
          <w:sz w:val="24"/>
          <w:szCs w:val="24"/>
          <w:lang w:val="en-GB" w:bidi="ar-SA"/>
        </w:rPr>
        <w:t xml:space="preserve">Criteria used for the </w:t>
      </w:r>
      <w:r>
        <w:rPr>
          <w:sz w:val="24"/>
          <w:szCs w:val="24"/>
          <w:lang w:val="en-GB"/>
        </w:rPr>
        <w:t>evaluation of</w:t>
      </w:r>
      <w:r w:rsidRPr="000563D2">
        <w:rPr>
          <w:sz w:val="24"/>
          <w:szCs w:val="24"/>
          <w:lang w:val="en-GB"/>
        </w:rPr>
        <w:t xml:space="preserve"> </w:t>
      </w:r>
      <w:r>
        <w:rPr>
          <w:sz w:val="24"/>
          <w:szCs w:val="24"/>
          <w:lang w:val="en-GB"/>
        </w:rPr>
        <w:t>teaching activities are listed in Table</w:t>
      </w:r>
      <w:r w:rsidR="00E174D3" w:rsidRPr="000563D2">
        <w:rPr>
          <w:sz w:val="24"/>
          <w:szCs w:val="24"/>
          <w:lang w:val="en-GB"/>
        </w:rPr>
        <w:t xml:space="preserve"> 2. </w:t>
      </w:r>
      <w:r w:rsidR="00B618DD">
        <w:rPr>
          <w:sz w:val="24"/>
          <w:szCs w:val="24"/>
          <w:lang w:val="en-GB"/>
        </w:rPr>
        <w:t>A c</w:t>
      </w:r>
      <w:r>
        <w:rPr>
          <w:sz w:val="24"/>
          <w:szCs w:val="24"/>
          <w:lang w:val="en-GB"/>
        </w:rPr>
        <w:t>andidate</w:t>
      </w:r>
      <w:r w:rsidR="00E174D3" w:rsidRPr="000563D2">
        <w:rPr>
          <w:sz w:val="24"/>
          <w:szCs w:val="24"/>
          <w:lang w:val="en-GB"/>
        </w:rPr>
        <w:t xml:space="preserve"> mus</w:t>
      </w:r>
      <w:r w:rsidR="00B618DD">
        <w:rPr>
          <w:sz w:val="24"/>
          <w:szCs w:val="24"/>
          <w:lang w:val="en-GB"/>
        </w:rPr>
        <w:t>t</w:t>
      </w:r>
      <w:r w:rsidR="00E174D3" w:rsidRPr="000563D2">
        <w:rPr>
          <w:sz w:val="24"/>
          <w:szCs w:val="24"/>
          <w:lang w:val="en-GB"/>
        </w:rPr>
        <w:t xml:space="preserve"> </w:t>
      </w:r>
      <w:r w:rsidR="00043455">
        <w:rPr>
          <w:sz w:val="24"/>
          <w:szCs w:val="24"/>
          <w:lang w:val="en-GB"/>
        </w:rPr>
        <w:t>provide evidence</w:t>
      </w:r>
      <w:r w:rsidR="00C52F9B">
        <w:rPr>
          <w:sz w:val="24"/>
          <w:szCs w:val="24"/>
          <w:lang w:val="en-GB"/>
        </w:rPr>
        <w:t xml:space="preserve"> that he/she</w:t>
      </w:r>
      <w:r w:rsidR="00E174D3" w:rsidRPr="000563D2">
        <w:rPr>
          <w:sz w:val="24"/>
          <w:szCs w:val="24"/>
          <w:lang w:val="en-GB"/>
        </w:rPr>
        <w:t xml:space="preserve"> </w:t>
      </w:r>
      <w:r w:rsidR="0096026F">
        <w:rPr>
          <w:sz w:val="24"/>
          <w:szCs w:val="24"/>
          <w:lang w:val="en-GB"/>
        </w:rPr>
        <w:t>carries out a</w:t>
      </w:r>
      <w:r w:rsidR="00E174D3" w:rsidRPr="000563D2">
        <w:rPr>
          <w:sz w:val="24"/>
          <w:szCs w:val="24"/>
          <w:lang w:val="en-GB"/>
        </w:rPr>
        <w:t xml:space="preserve"> systematic </w:t>
      </w:r>
      <w:r w:rsidR="00B618DD">
        <w:rPr>
          <w:sz w:val="24"/>
          <w:szCs w:val="24"/>
          <w:lang w:val="en-GB"/>
        </w:rPr>
        <w:t xml:space="preserve">teaching activity, and that taking into consideration </w:t>
      </w:r>
      <w:r w:rsidR="00B5524E">
        <w:rPr>
          <w:sz w:val="24"/>
          <w:szCs w:val="24"/>
          <w:lang w:val="en-GB"/>
        </w:rPr>
        <w:t>the</w:t>
      </w:r>
      <w:r w:rsidR="00B618DD">
        <w:rPr>
          <w:sz w:val="24"/>
          <w:szCs w:val="24"/>
          <w:lang w:val="en-GB"/>
        </w:rPr>
        <w:t xml:space="preserve"> </w:t>
      </w:r>
      <w:r w:rsidR="00B5524E" w:rsidRPr="00B5524E">
        <w:rPr>
          <w:sz w:val="24"/>
          <w:szCs w:val="24"/>
          <w:lang w:val="en-GB"/>
        </w:rPr>
        <w:t>rules of practice established</w:t>
      </w:r>
      <w:r w:rsidR="00B5524E">
        <w:rPr>
          <w:sz w:val="24"/>
          <w:szCs w:val="24"/>
          <w:lang w:val="en-GB"/>
        </w:rPr>
        <w:t xml:space="preserve"> </w:t>
      </w:r>
      <w:r w:rsidR="00B618DD">
        <w:rPr>
          <w:sz w:val="24"/>
          <w:szCs w:val="24"/>
          <w:lang w:val="en-GB"/>
        </w:rPr>
        <w:t>in the given specialization</w:t>
      </w:r>
      <w:r w:rsidR="00E174D3" w:rsidRPr="000563D2">
        <w:rPr>
          <w:sz w:val="24"/>
          <w:szCs w:val="24"/>
          <w:lang w:val="en-GB"/>
        </w:rPr>
        <w:t>.</w:t>
      </w:r>
    </w:p>
    <w:p w:rsidR="002A6448" w:rsidRPr="000563D2" w:rsidRDefault="00E47ECE" w:rsidP="00AD1777">
      <w:pPr>
        <w:pStyle w:val="Odstavecseseznamem"/>
        <w:numPr>
          <w:ilvl w:val="0"/>
          <w:numId w:val="1"/>
        </w:numPr>
        <w:tabs>
          <w:tab w:val="left" w:pos="744"/>
        </w:tabs>
        <w:ind w:right="108"/>
        <w:rPr>
          <w:sz w:val="24"/>
          <w:szCs w:val="24"/>
          <w:lang w:val="en-GB"/>
        </w:rPr>
      </w:pPr>
      <w:r>
        <w:rPr>
          <w:sz w:val="24"/>
          <w:szCs w:val="24"/>
          <w:lang w:val="en-GB"/>
        </w:rPr>
        <w:t>Members of the Habilitation Committee selected by the Chairperson shall attend a randomly selected lecture/seminar/</w:t>
      </w:r>
      <w:r w:rsidR="00C10C3B">
        <w:rPr>
          <w:sz w:val="24"/>
          <w:szCs w:val="24"/>
          <w:lang w:val="en-GB"/>
        </w:rPr>
        <w:t>practical classes</w:t>
      </w:r>
      <w:r>
        <w:rPr>
          <w:sz w:val="24"/>
          <w:szCs w:val="24"/>
          <w:lang w:val="en-GB"/>
        </w:rPr>
        <w:t xml:space="preserve"> given by the</w:t>
      </w:r>
      <w:r w:rsidR="00E174D3" w:rsidRPr="000563D2">
        <w:rPr>
          <w:sz w:val="24"/>
          <w:szCs w:val="24"/>
          <w:lang w:val="en-GB"/>
        </w:rPr>
        <w:t xml:space="preserve"> </w:t>
      </w:r>
      <w:r w:rsidR="0099511C">
        <w:rPr>
          <w:sz w:val="24"/>
          <w:szCs w:val="24"/>
          <w:lang w:val="en-GB"/>
        </w:rPr>
        <w:t>candidate</w:t>
      </w:r>
      <w:r>
        <w:rPr>
          <w:sz w:val="24"/>
          <w:szCs w:val="24"/>
          <w:lang w:val="en-GB"/>
        </w:rPr>
        <w:t xml:space="preserve"> and held within</w:t>
      </w:r>
      <w:r w:rsidR="00E174D3" w:rsidRPr="000563D2">
        <w:rPr>
          <w:sz w:val="24"/>
          <w:szCs w:val="24"/>
          <w:lang w:val="en-GB"/>
        </w:rPr>
        <w:t xml:space="preserve"> </w:t>
      </w:r>
      <w:r w:rsidR="00D31592">
        <w:rPr>
          <w:sz w:val="24"/>
          <w:szCs w:val="24"/>
          <w:lang w:val="en-GB"/>
        </w:rPr>
        <w:t xml:space="preserve">regular </w:t>
      </w:r>
      <w:r>
        <w:rPr>
          <w:sz w:val="24"/>
          <w:szCs w:val="24"/>
          <w:lang w:val="en-GB"/>
        </w:rPr>
        <w:t>classes</w:t>
      </w:r>
      <w:r w:rsidR="00B17DE6">
        <w:rPr>
          <w:sz w:val="24"/>
          <w:szCs w:val="24"/>
          <w:lang w:val="en-GB"/>
        </w:rPr>
        <w:t>. The Chairperson of the Committee shall inform the candidate about the</w:t>
      </w:r>
      <w:r w:rsidR="00E174D3" w:rsidRPr="000563D2">
        <w:rPr>
          <w:sz w:val="24"/>
          <w:szCs w:val="24"/>
          <w:lang w:val="en-GB"/>
        </w:rPr>
        <w:t xml:space="preserve"> </w:t>
      </w:r>
      <w:r w:rsidR="00D31592">
        <w:rPr>
          <w:sz w:val="24"/>
          <w:szCs w:val="24"/>
          <w:lang w:val="en-GB"/>
        </w:rPr>
        <w:t xml:space="preserve">date of </w:t>
      </w:r>
      <w:r w:rsidR="00B17DE6">
        <w:rPr>
          <w:sz w:val="24"/>
          <w:szCs w:val="24"/>
          <w:lang w:val="en-GB"/>
        </w:rPr>
        <w:t>the visit</w:t>
      </w:r>
      <w:r w:rsidR="00E174D3" w:rsidRPr="000563D2">
        <w:rPr>
          <w:sz w:val="24"/>
          <w:szCs w:val="24"/>
          <w:lang w:val="en-GB"/>
        </w:rPr>
        <w:t xml:space="preserve">. </w:t>
      </w:r>
      <w:r w:rsidR="0096026F">
        <w:rPr>
          <w:sz w:val="24"/>
          <w:szCs w:val="24"/>
          <w:lang w:val="en-GB"/>
        </w:rPr>
        <w:t>Based on the</w:t>
      </w:r>
      <w:r w:rsidR="00E174D3" w:rsidRPr="000563D2">
        <w:rPr>
          <w:sz w:val="24"/>
          <w:szCs w:val="24"/>
          <w:lang w:val="en-GB"/>
        </w:rPr>
        <w:t xml:space="preserve"> </w:t>
      </w:r>
      <w:r w:rsidR="00B17DE6">
        <w:rPr>
          <w:sz w:val="24"/>
          <w:szCs w:val="24"/>
          <w:lang w:val="en-GB"/>
        </w:rPr>
        <w:t>visit, teaching sk</w:t>
      </w:r>
      <w:r w:rsidR="00043455">
        <w:rPr>
          <w:sz w:val="24"/>
          <w:szCs w:val="24"/>
          <w:lang w:val="en-GB"/>
        </w:rPr>
        <w:t xml:space="preserve">ills of the candidate shall be </w:t>
      </w:r>
      <w:r w:rsidR="0096026F">
        <w:rPr>
          <w:sz w:val="24"/>
          <w:szCs w:val="24"/>
          <w:lang w:val="en-GB"/>
        </w:rPr>
        <w:t>assessed</w:t>
      </w:r>
      <w:r w:rsidR="00E174D3" w:rsidRPr="000563D2">
        <w:rPr>
          <w:sz w:val="24"/>
          <w:szCs w:val="24"/>
          <w:lang w:val="en-GB"/>
        </w:rPr>
        <w:t xml:space="preserve">. </w:t>
      </w:r>
      <w:r w:rsidR="00C52F9B">
        <w:rPr>
          <w:sz w:val="24"/>
          <w:szCs w:val="24"/>
          <w:lang w:val="en-GB"/>
        </w:rPr>
        <w:t>In the event that the</w:t>
      </w:r>
      <w:r w:rsidR="00E174D3" w:rsidRPr="000563D2">
        <w:rPr>
          <w:sz w:val="24"/>
          <w:szCs w:val="24"/>
          <w:lang w:val="en-GB"/>
        </w:rPr>
        <w:t xml:space="preserve"> </w:t>
      </w:r>
      <w:r w:rsidR="0099511C">
        <w:rPr>
          <w:sz w:val="24"/>
          <w:szCs w:val="24"/>
          <w:lang w:val="en-GB"/>
        </w:rPr>
        <w:t>candidat</w:t>
      </w:r>
      <w:r w:rsidR="00E174D3" w:rsidRPr="000563D2">
        <w:rPr>
          <w:sz w:val="24"/>
          <w:szCs w:val="24"/>
          <w:lang w:val="en-GB"/>
        </w:rPr>
        <w:t>e</w:t>
      </w:r>
      <w:r w:rsidR="00B5524E">
        <w:rPr>
          <w:sz w:val="24"/>
          <w:szCs w:val="24"/>
          <w:lang w:val="en-GB"/>
        </w:rPr>
        <w:t xml:space="preserve"> </w:t>
      </w:r>
      <w:r w:rsidR="00C52F9B">
        <w:rPr>
          <w:sz w:val="24"/>
          <w:szCs w:val="24"/>
          <w:lang w:val="en-GB"/>
        </w:rPr>
        <w:t>is not an employee of TBU in</w:t>
      </w:r>
      <w:r w:rsidR="00E174D3" w:rsidRPr="000563D2">
        <w:rPr>
          <w:sz w:val="24"/>
          <w:szCs w:val="24"/>
          <w:lang w:val="en-GB"/>
        </w:rPr>
        <w:t xml:space="preserve"> Zlí</w:t>
      </w:r>
      <w:r w:rsidR="00C52F9B">
        <w:rPr>
          <w:sz w:val="24"/>
          <w:szCs w:val="24"/>
          <w:lang w:val="en-GB"/>
        </w:rPr>
        <w:t>n, the Chairperson of the Habilitation Committee shall</w:t>
      </w:r>
      <w:r w:rsidR="00616B21">
        <w:rPr>
          <w:sz w:val="24"/>
          <w:szCs w:val="24"/>
          <w:lang w:val="en-GB"/>
        </w:rPr>
        <w:t>,</w:t>
      </w:r>
      <w:r w:rsidR="00E174D3" w:rsidRPr="000563D2">
        <w:rPr>
          <w:sz w:val="24"/>
          <w:szCs w:val="24"/>
          <w:lang w:val="en-GB"/>
        </w:rPr>
        <w:t xml:space="preserve"> </w:t>
      </w:r>
      <w:r w:rsidR="00C52F9B">
        <w:rPr>
          <w:sz w:val="24"/>
          <w:szCs w:val="24"/>
          <w:lang w:val="en-GB"/>
        </w:rPr>
        <w:t>in cooperation with</w:t>
      </w:r>
      <w:r w:rsidR="00E174D3" w:rsidRPr="000563D2">
        <w:rPr>
          <w:sz w:val="24"/>
          <w:szCs w:val="24"/>
          <w:lang w:val="en-GB"/>
        </w:rPr>
        <w:t xml:space="preserve"> g</w:t>
      </w:r>
      <w:r w:rsidR="00616B21">
        <w:rPr>
          <w:sz w:val="24"/>
          <w:szCs w:val="24"/>
          <w:lang w:val="en-GB"/>
        </w:rPr>
        <w:t xml:space="preserve">uarantors of the relevant degree programmes, organize a lecture within one of the course units taught at the </w:t>
      </w:r>
      <w:r w:rsidR="00E174D3" w:rsidRPr="000563D2">
        <w:rPr>
          <w:sz w:val="24"/>
          <w:szCs w:val="24"/>
          <w:lang w:val="en-GB"/>
        </w:rPr>
        <w:t>FT.</w:t>
      </w:r>
    </w:p>
    <w:p w:rsidR="002A6448" w:rsidRPr="000563D2" w:rsidRDefault="00616B21" w:rsidP="00616B21">
      <w:pPr>
        <w:pStyle w:val="Odstavecseseznamem"/>
        <w:numPr>
          <w:ilvl w:val="0"/>
          <w:numId w:val="1"/>
        </w:numPr>
        <w:tabs>
          <w:tab w:val="left" w:pos="744"/>
        </w:tabs>
        <w:ind w:right="109"/>
        <w:rPr>
          <w:sz w:val="24"/>
          <w:szCs w:val="24"/>
          <w:lang w:val="en-GB"/>
        </w:rPr>
      </w:pPr>
      <w:r>
        <w:rPr>
          <w:sz w:val="24"/>
          <w:szCs w:val="24"/>
          <w:lang w:val="en-GB"/>
        </w:rPr>
        <w:t>In addition to criteria listed in Tables</w:t>
      </w:r>
      <w:r w:rsidR="00E174D3" w:rsidRPr="000563D2">
        <w:rPr>
          <w:sz w:val="24"/>
          <w:szCs w:val="24"/>
          <w:lang w:val="en-GB"/>
        </w:rPr>
        <w:t xml:space="preserve"> 1 a</w:t>
      </w:r>
      <w:r>
        <w:rPr>
          <w:sz w:val="24"/>
          <w:szCs w:val="24"/>
          <w:lang w:val="en-GB"/>
        </w:rPr>
        <w:t>nd</w:t>
      </w:r>
      <w:r w:rsidR="00E174D3" w:rsidRPr="000563D2">
        <w:rPr>
          <w:sz w:val="24"/>
          <w:szCs w:val="24"/>
          <w:lang w:val="en-GB"/>
        </w:rPr>
        <w:t xml:space="preserve"> 2</w:t>
      </w:r>
      <w:r>
        <w:rPr>
          <w:sz w:val="24"/>
          <w:szCs w:val="24"/>
          <w:lang w:val="en-GB"/>
        </w:rPr>
        <w:t>, the</w:t>
      </w:r>
      <w:r w:rsidR="00E174D3" w:rsidRPr="000563D2">
        <w:rPr>
          <w:sz w:val="24"/>
          <w:szCs w:val="24"/>
          <w:lang w:val="en-GB"/>
        </w:rPr>
        <w:t xml:space="preserve"> </w:t>
      </w:r>
      <w:r w:rsidRPr="00616B21">
        <w:rPr>
          <w:sz w:val="24"/>
          <w:szCs w:val="24"/>
          <w:lang w:val="en-GB"/>
        </w:rPr>
        <w:t>Professorial Board</w:t>
      </w:r>
      <w:r w:rsidR="00043455">
        <w:rPr>
          <w:sz w:val="24"/>
          <w:szCs w:val="24"/>
          <w:lang w:val="en-GB"/>
        </w:rPr>
        <w:t xml:space="preserve"> or, if applicable, </w:t>
      </w:r>
      <w:r w:rsidR="00080924">
        <w:rPr>
          <w:sz w:val="24"/>
          <w:szCs w:val="24"/>
          <w:lang w:val="en-GB"/>
        </w:rPr>
        <w:t>the Evaluation Committee</w:t>
      </w:r>
      <w:r w:rsidR="00E174D3" w:rsidRPr="000563D2">
        <w:rPr>
          <w:sz w:val="24"/>
          <w:szCs w:val="24"/>
          <w:lang w:val="en-GB"/>
        </w:rPr>
        <w:t xml:space="preserve"> </w:t>
      </w:r>
      <w:r w:rsidR="00480717">
        <w:rPr>
          <w:sz w:val="24"/>
          <w:szCs w:val="24"/>
          <w:lang w:val="en-GB"/>
        </w:rPr>
        <w:t xml:space="preserve">shall take into consideration also information about other activities </w:t>
      </w:r>
      <w:r w:rsidR="00480717">
        <w:rPr>
          <w:sz w:val="24"/>
          <w:szCs w:val="24"/>
          <w:lang w:val="en-GB"/>
        </w:rPr>
        <w:lastRenderedPageBreak/>
        <w:t xml:space="preserve">connected with </w:t>
      </w:r>
      <w:r w:rsidR="00ED4429">
        <w:rPr>
          <w:sz w:val="24"/>
          <w:szCs w:val="24"/>
          <w:lang w:val="en-GB"/>
        </w:rPr>
        <w:t>R&amp;D, creative or teaching activities</w:t>
      </w:r>
      <w:r w:rsidR="00E174D3" w:rsidRPr="000563D2">
        <w:rPr>
          <w:sz w:val="24"/>
          <w:szCs w:val="24"/>
          <w:lang w:val="en-GB"/>
        </w:rPr>
        <w:t xml:space="preserve">. </w:t>
      </w:r>
      <w:r w:rsidR="00D31592">
        <w:rPr>
          <w:sz w:val="24"/>
          <w:szCs w:val="24"/>
          <w:lang w:val="en-GB"/>
        </w:rPr>
        <w:t>In accordance with the</w:t>
      </w:r>
      <w:r w:rsidR="00E174D3" w:rsidRPr="000563D2">
        <w:rPr>
          <w:sz w:val="24"/>
          <w:szCs w:val="24"/>
          <w:lang w:val="en-GB"/>
        </w:rPr>
        <w:t xml:space="preserve"> </w:t>
      </w:r>
      <w:r w:rsidR="00ED4429">
        <w:rPr>
          <w:sz w:val="24"/>
          <w:szCs w:val="24"/>
          <w:lang w:val="en-GB"/>
        </w:rPr>
        <w:t>evaluation</w:t>
      </w:r>
      <w:r w:rsidR="00D31592">
        <w:rPr>
          <w:sz w:val="24"/>
          <w:szCs w:val="24"/>
          <w:lang w:val="en-GB"/>
        </w:rPr>
        <w:t>, the</w:t>
      </w:r>
      <w:r w:rsidR="00E174D3" w:rsidRPr="000563D2">
        <w:rPr>
          <w:sz w:val="24"/>
          <w:szCs w:val="24"/>
          <w:lang w:val="en-GB"/>
        </w:rPr>
        <w:t xml:space="preserve"> </w:t>
      </w:r>
      <w:r w:rsidRPr="00616B21">
        <w:rPr>
          <w:sz w:val="24"/>
          <w:szCs w:val="24"/>
          <w:lang w:val="en-GB"/>
        </w:rPr>
        <w:t>Professorial Board</w:t>
      </w:r>
      <w:r w:rsidR="00043455" w:rsidRPr="00043455">
        <w:rPr>
          <w:sz w:val="24"/>
          <w:szCs w:val="24"/>
          <w:lang w:val="en-GB"/>
        </w:rPr>
        <w:t xml:space="preserve"> </w:t>
      </w:r>
      <w:r w:rsidR="00043455">
        <w:rPr>
          <w:sz w:val="24"/>
          <w:szCs w:val="24"/>
          <w:lang w:val="en-GB"/>
        </w:rPr>
        <w:t xml:space="preserve">or, if applicable, </w:t>
      </w:r>
      <w:r w:rsidR="00080924">
        <w:rPr>
          <w:sz w:val="24"/>
          <w:szCs w:val="24"/>
          <w:lang w:val="en-GB"/>
        </w:rPr>
        <w:t xml:space="preserve">the Evaluation Committee </w:t>
      </w:r>
      <w:r w:rsidR="00D31592">
        <w:rPr>
          <w:sz w:val="24"/>
          <w:szCs w:val="24"/>
          <w:lang w:val="en-GB"/>
        </w:rPr>
        <w:t>may modify the</w:t>
      </w:r>
      <w:r w:rsidR="00E174D3" w:rsidRPr="000563D2">
        <w:rPr>
          <w:sz w:val="24"/>
          <w:szCs w:val="24"/>
          <w:lang w:val="en-GB"/>
        </w:rPr>
        <w:t xml:space="preserve"> minim</w:t>
      </w:r>
      <w:r w:rsidR="00480717">
        <w:rPr>
          <w:sz w:val="24"/>
          <w:szCs w:val="24"/>
          <w:lang w:val="en-GB"/>
        </w:rPr>
        <w:t>um</w:t>
      </w:r>
      <w:r w:rsidR="00E174D3" w:rsidRPr="000563D2">
        <w:rPr>
          <w:sz w:val="24"/>
          <w:szCs w:val="24"/>
          <w:lang w:val="en-GB"/>
        </w:rPr>
        <w:t xml:space="preserve"> </w:t>
      </w:r>
      <w:r w:rsidR="00C52F9B">
        <w:rPr>
          <w:sz w:val="24"/>
          <w:szCs w:val="24"/>
          <w:lang w:val="en-GB"/>
        </w:rPr>
        <w:t>requirements</w:t>
      </w:r>
      <w:r w:rsidR="00D31592">
        <w:rPr>
          <w:sz w:val="24"/>
          <w:szCs w:val="24"/>
          <w:lang w:val="en-GB"/>
        </w:rPr>
        <w:t xml:space="preserve"> to be fulfilled by</w:t>
      </w:r>
      <w:r w:rsidR="00E174D3" w:rsidRPr="000563D2">
        <w:rPr>
          <w:sz w:val="24"/>
          <w:szCs w:val="24"/>
          <w:lang w:val="en-GB"/>
        </w:rPr>
        <w:t xml:space="preserve"> </w:t>
      </w:r>
      <w:r w:rsidR="0099511C">
        <w:rPr>
          <w:sz w:val="24"/>
          <w:szCs w:val="24"/>
          <w:lang w:val="en-GB"/>
        </w:rPr>
        <w:t>candidate</w:t>
      </w:r>
      <w:r w:rsidR="00C52F9B">
        <w:rPr>
          <w:sz w:val="24"/>
          <w:szCs w:val="24"/>
          <w:lang w:val="en-GB"/>
        </w:rPr>
        <w:t xml:space="preserve"> </w:t>
      </w:r>
      <w:r w:rsidR="00D31592">
        <w:rPr>
          <w:sz w:val="24"/>
          <w:szCs w:val="24"/>
          <w:lang w:val="en-GB"/>
        </w:rPr>
        <w:t xml:space="preserve">and </w:t>
      </w:r>
      <w:r w:rsidR="00242E82">
        <w:rPr>
          <w:sz w:val="24"/>
          <w:szCs w:val="24"/>
          <w:lang w:val="en-GB"/>
        </w:rPr>
        <w:t>specifie</w:t>
      </w:r>
      <w:r w:rsidR="00C52F9B">
        <w:rPr>
          <w:sz w:val="24"/>
          <w:szCs w:val="24"/>
          <w:lang w:val="en-GB"/>
        </w:rPr>
        <w:t>d in</w:t>
      </w:r>
      <w:r w:rsidR="0099511C">
        <w:rPr>
          <w:sz w:val="24"/>
          <w:szCs w:val="24"/>
          <w:lang w:val="en-GB"/>
        </w:rPr>
        <w:t xml:space="preserve"> Tables</w:t>
      </w:r>
      <w:r w:rsidR="00E174D3" w:rsidRPr="000563D2">
        <w:rPr>
          <w:sz w:val="24"/>
          <w:szCs w:val="24"/>
          <w:lang w:val="en-GB"/>
        </w:rPr>
        <w:t xml:space="preserve"> 1 </w:t>
      </w:r>
      <w:r w:rsidR="0099511C">
        <w:rPr>
          <w:sz w:val="24"/>
          <w:szCs w:val="24"/>
          <w:lang w:val="en-GB"/>
        </w:rPr>
        <w:t>and</w:t>
      </w:r>
      <w:r w:rsidR="00E174D3" w:rsidRPr="000563D2">
        <w:rPr>
          <w:spacing w:val="-5"/>
          <w:sz w:val="24"/>
          <w:szCs w:val="24"/>
          <w:lang w:val="en-GB"/>
        </w:rPr>
        <w:t xml:space="preserve"> </w:t>
      </w:r>
      <w:r w:rsidR="00E174D3" w:rsidRPr="000563D2">
        <w:rPr>
          <w:sz w:val="24"/>
          <w:szCs w:val="24"/>
          <w:lang w:val="en-GB"/>
        </w:rPr>
        <w:t>2.</w:t>
      </w:r>
    </w:p>
    <w:p w:rsidR="002A6448" w:rsidRPr="000563D2" w:rsidRDefault="00FF0E49" w:rsidP="00AD1777">
      <w:pPr>
        <w:pStyle w:val="Odstavecseseznamem"/>
        <w:numPr>
          <w:ilvl w:val="0"/>
          <w:numId w:val="1"/>
        </w:numPr>
        <w:tabs>
          <w:tab w:val="left" w:pos="744"/>
        </w:tabs>
        <w:spacing w:before="1"/>
        <w:rPr>
          <w:sz w:val="24"/>
          <w:szCs w:val="24"/>
          <w:lang w:val="en-GB"/>
        </w:rPr>
      </w:pPr>
      <w:r w:rsidRPr="000563D2">
        <w:rPr>
          <w:sz w:val="24"/>
          <w:szCs w:val="24"/>
          <w:lang w:val="en-GB"/>
        </w:rPr>
        <w:t>S</w:t>
      </w:r>
      <w:r w:rsidR="000809A9" w:rsidRPr="000563D2">
        <w:rPr>
          <w:sz w:val="24"/>
          <w:szCs w:val="24"/>
          <w:lang w:val="en-GB"/>
        </w:rPr>
        <w:t xml:space="preserve">upporting criteria </w:t>
      </w:r>
      <w:r w:rsidRPr="000563D2">
        <w:rPr>
          <w:sz w:val="24"/>
          <w:szCs w:val="24"/>
          <w:lang w:val="en-GB"/>
        </w:rPr>
        <w:t>include in particular</w:t>
      </w:r>
      <w:r w:rsidR="00E174D3" w:rsidRPr="000563D2">
        <w:rPr>
          <w:sz w:val="24"/>
          <w:szCs w:val="24"/>
          <w:lang w:val="en-GB"/>
        </w:rPr>
        <w:t>:</w:t>
      </w:r>
    </w:p>
    <w:p w:rsidR="002A6448" w:rsidRPr="000563D2" w:rsidRDefault="00A12D72" w:rsidP="00AD1777">
      <w:pPr>
        <w:pStyle w:val="Odstavecseseznamem"/>
        <w:numPr>
          <w:ilvl w:val="1"/>
          <w:numId w:val="1"/>
        </w:numPr>
        <w:tabs>
          <w:tab w:val="left" w:pos="1276"/>
        </w:tabs>
        <w:ind w:left="1276" w:right="116" w:hanging="425"/>
        <w:rPr>
          <w:sz w:val="24"/>
          <w:szCs w:val="24"/>
          <w:lang w:val="en-GB"/>
        </w:rPr>
      </w:pPr>
      <w:r>
        <w:rPr>
          <w:sz w:val="24"/>
          <w:szCs w:val="24"/>
          <w:lang w:val="en-GB"/>
        </w:rPr>
        <w:t>Extent of project activities</w:t>
      </w:r>
      <w:r w:rsidR="00E174D3" w:rsidRPr="000563D2">
        <w:rPr>
          <w:sz w:val="24"/>
          <w:szCs w:val="24"/>
          <w:lang w:val="en-GB"/>
        </w:rPr>
        <w:t xml:space="preserve">  (</w:t>
      </w:r>
      <w:r>
        <w:rPr>
          <w:sz w:val="24"/>
          <w:szCs w:val="24"/>
          <w:lang w:val="en-GB"/>
        </w:rPr>
        <w:t>investigator/co-investigator of projects funded by external resources</w:t>
      </w:r>
      <w:r w:rsidR="00E174D3" w:rsidRPr="000563D2">
        <w:rPr>
          <w:sz w:val="24"/>
          <w:szCs w:val="24"/>
          <w:lang w:val="en-GB"/>
        </w:rPr>
        <w:t>);</w:t>
      </w:r>
    </w:p>
    <w:p w:rsidR="002A6448" w:rsidRPr="000563D2" w:rsidRDefault="00A12D72" w:rsidP="00AD1777">
      <w:pPr>
        <w:pStyle w:val="Odstavecseseznamem"/>
        <w:numPr>
          <w:ilvl w:val="1"/>
          <w:numId w:val="1"/>
        </w:numPr>
        <w:tabs>
          <w:tab w:val="left" w:pos="1276"/>
        </w:tabs>
        <w:ind w:left="1276" w:hanging="425"/>
        <w:rPr>
          <w:sz w:val="24"/>
          <w:szCs w:val="24"/>
          <w:lang w:val="en-GB"/>
        </w:rPr>
      </w:pPr>
      <w:r>
        <w:rPr>
          <w:sz w:val="24"/>
          <w:szCs w:val="24"/>
          <w:lang w:val="en-GB"/>
        </w:rPr>
        <w:t>International cooperation evidenced by co-authorship of publications</w:t>
      </w:r>
      <w:r w:rsidR="00E174D3" w:rsidRPr="000563D2">
        <w:rPr>
          <w:sz w:val="24"/>
          <w:szCs w:val="24"/>
          <w:lang w:val="en-GB"/>
        </w:rPr>
        <w:t>;</w:t>
      </w:r>
    </w:p>
    <w:p w:rsidR="00480717" w:rsidRDefault="00A12D72" w:rsidP="00480717">
      <w:pPr>
        <w:pStyle w:val="Odstavecseseznamem"/>
        <w:numPr>
          <w:ilvl w:val="1"/>
          <w:numId w:val="1"/>
        </w:numPr>
        <w:tabs>
          <w:tab w:val="left" w:pos="1276"/>
        </w:tabs>
        <w:ind w:left="1276" w:hanging="425"/>
        <w:rPr>
          <w:sz w:val="24"/>
          <w:szCs w:val="24"/>
          <w:lang w:val="en-GB"/>
        </w:rPr>
      </w:pPr>
      <w:r>
        <w:rPr>
          <w:sz w:val="24"/>
          <w:szCs w:val="24"/>
          <w:lang w:val="en-GB"/>
        </w:rPr>
        <w:t xml:space="preserve">Cooperation with business and industry in the form of </w:t>
      </w:r>
      <w:r w:rsidR="004D518F">
        <w:rPr>
          <w:sz w:val="24"/>
          <w:szCs w:val="24"/>
          <w:lang w:val="en-GB"/>
        </w:rPr>
        <w:t>contract research or</w:t>
      </w:r>
      <w:r w:rsidR="00E174D3" w:rsidRPr="000563D2">
        <w:rPr>
          <w:sz w:val="24"/>
          <w:szCs w:val="24"/>
          <w:lang w:val="en-GB"/>
        </w:rPr>
        <w:t xml:space="preserve"> </w:t>
      </w:r>
      <w:r w:rsidR="009D5552">
        <w:rPr>
          <w:sz w:val="24"/>
          <w:szCs w:val="24"/>
          <w:lang w:val="en-GB"/>
        </w:rPr>
        <w:t>bespoke research</w:t>
      </w:r>
      <w:r w:rsidR="00E174D3" w:rsidRPr="000563D2">
        <w:rPr>
          <w:sz w:val="24"/>
          <w:szCs w:val="24"/>
          <w:lang w:val="en-GB"/>
        </w:rPr>
        <w:t>;</w:t>
      </w:r>
    </w:p>
    <w:p w:rsidR="002A6448" w:rsidRPr="00480717" w:rsidRDefault="001D5E3B" w:rsidP="00480717">
      <w:pPr>
        <w:pStyle w:val="Odstavecseseznamem"/>
        <w:numPr>
          <w:ilvl w:val="1"/>
          <w:numId w:val="1"/>
        </w:numPr>
        <w:tabs>
          <w:tab w:val="left" w:pos="1276"/>
        </w:tabs>
        <w:ind w:left="1276" w:hanging="425"/>
        <w:rPr>
          <w:sz w:val="24"/>
          <w:szCs w:val="24"/>
          <w:lang w:val="en-GB"/>
        </w:rPr>
      </w:pPr>
      <w:r w:rsidRPr="00480717">
        <w:rPr>
          <w:sz w:val="24"/>
          <w:szCs w:val="24"/>
          <w:lang w:val="en-GB"/>
        </w:rPr>
        <w:t>Membership of editorial boards, specialist committees, scientific boards, degree programme boards</w:t>
      </w:r>
      <w:r w:rsidR="00E174D3" w:rsidRPr="00480717">
        <w:rPr>
          <w:sz w:val="24"/>
          <w:szCs w:val="24"/>
          <w:lang w:val="en-GB"/>
        </w:rPr>
        <w:t xml:space="preserve">, </w:t>
      </w:r>
      <w:r w:rsidR="00480717" w:rsidRPr="00480717">
        <w:rPr>
          <w:sz w:val="24"/>
          <w:szCs w:val="24"/>
          <w:lang w:val="en-GB"/>
        </w:rPr>
        <w:t xml:space="preserve">examination boards for final state examinations </w:t>
      </w:r>
      <w:r w:rsidR="00E174D3" w:rsidRPr="00480717">
        <w:rPr>
          <w:sz w:val="24"/>
          <w:szCs w:val="24"/>
          <w:lang w:val="en-GB"/>
        </w:rPr>
        <w:t>a</w:t>
      </w:r>
      <w:r w:rsidR="00D47B02" w:rsidRPr="00480717">
        <w:rPr>
          <w:sz w:val="24"/>
          <w:szCs w:val="24"/>
          <w:lang w:val="en-GB"/>
        </w:rPr>
        <w:t>nd</w:t>
      </w:r>
      <w:r w:rsidR="00E174D3" w:rsidRPr="00480717">
        <w:rPr>
          <w:sz w:val="24"/>
          <w:szCs w:val="24"/>
          <w:lang w:val="en-GB"/>
        </w:rPr>
        <w:t xml:space="preserve"> </w:t>
      </w:r>
      <w:r w:rsidR="00ED4429">
        <w:rPr>
          <w:sz w:val="24"/>
          <w:szCs w:val="24"/>
          <w:lang w:val="en-GB"/>
        </w:rPr>
        <w:t>thesis defence boards</w:t>
      </w:r>
      <w:r w:rsidR="00E174D3" w:rsidRPr="00480717">
        <w:rPr>
          <w:sz w:val="24"/>
          <w:szCs w:val="24"/>
          <w:lang w:val="en-GB"/>
        </w:rPr>
        <w:t>;</w:t>
      </w:r>
    </w:p>
    <w:p w:rsidR="002A6448" w:rsidRPr="000563D2" w:rsidRDefault="00BE6694" w:rsidP="00AD1777">
      <w:pPr>
        <w:pStyle w:val="Odstavecseseznamem"/>
        <w:numPr>
          <w:ilvl w:val="1"/>
          <w:numId w:val="1"/>
        </w:numPr>
        <w:tabs>
          <w:tab w:val="left" w:pos="1276"/>
        </w:tabs>
        <w:ind w:left="1276" w:hanging="425"/>
        <w:rPr>
          <w:sz w:val="24"/>
          <w:szCs w:val="24"/>
          <w:lang w:val="en-GB"/>
        </w:rPr>
      </w:pPr>
      <w:r>
        <w:rPr>
          <w:sz w:val="24"/>
          <w:szCs w:val="24"/>
          <w:lang w:val="en-GB"/>
        </w:rPr>
        <w:t xml:space="preserve">Share in creation of </w:t>
      </w:r>
      <w:r w:rsidR="007B50FC" w:rsidRPr="000563D2">
        <w:rPr>
          <w:sz w:val="24"/>
          <w:szCs w:val="24"/>
          <w:lang w:val="en-GB"/>
        </w:rPr>
        <w:t>academic books</w:t>
      </w:r>
      <w:r w:rsidR="00E174D3" w:rsidRPr="000563D2">
        <w:rPr>
          <w:sz w:val="24"/>
          <w:szCs w:val="24"/>
          <w:lang w:val="en-GB"/>
        </w:rPr>
        <w:t>;</w:t>
      </w:r>
    </w:p>
    <w:p w:rsidR="00953B1C" w:rsidRPr="000563D2" w:rsidRDefault="00BE6694" w:rsidP="00AD1777">
      <w:pPr>
        <w:pStyle w:val="Odstavecseseznamem"/>
        <w:numPr>
          <w:ilvl w:val="1"/>
          <w:numId w:val="1"/>
        </w:numPr>
        <w:tabs>
          <w:tab w:val="left" w:pos="1276"/>
        </w:tabs>
        <w:ind w:left="1276" w:hanging="425"/>
        <w:rPr>
          <w:sz w:val="24"/>
          <w:szCs w:val="24"/>
          <w:lang w:val="en-GB"/>
        </w:rPr>
      </w:pPr>
      <w:r>
        <w:rPr>
          <w:sz w:val="24"/>
          <w:szCs w:val="24"/>
          <w:lang w:val="en-GB"/>
        </w:rPr>
        <w:t xml:space="preserve">Share in </w:t>
      </w:r>
      <w:r w:rsidR="009D5552">
        <w:rPr>
          <w:sz w:val="24"/>
          <w:szCs w:val="24"/>
          <w:lang w:val="en-GB"/>
        </w:rPr>
        <w:t>the preparation of</w:t>
      </w:r>
      <w:r w:rsidR="007B50FC" w:rsidRPr="000563D2">
        <w:rPr>
          <w:sz w:val="24"/>
          <w:szCs w:val="24"/>
          <w:lang w:val="en-GB"/>
        </w:rPr>
        <w:t xml:space="preserve"> patents</w:t>
      </w:r>
      <w:r w:rsidR="00953B1C" w:rsidRPr="000563D2">
        <w:rPr>
          <w:sz w:val="24"/>
          <w:szCs w:val="24"/>
          <w:lang w:val="en-GB"/>
        </w:rPr>
        <w:t xml:space="preserve"> </w:t>
      </w:r>
      <w:r>
        <w:rPr>
          <w:sz w:val="24"/>
          <w:szCs w:val="24"/>
          <w:lang w:val="en-GB"/>
        </w:rPr>
        <w:t>and</w:t>
      </w:r>
      <w:r w:rsidR="009D5552">
        <w:rPr>
          <w:sz w:val="24"/>
          <w:szCs w:val="24"/>
          <w:lang w:val="en-GB"/>
        </w:rPr>
        <w:t xml:space="preserve"> in implementation of technology</w:t>
      </w:r>
      <w:r w:rsidR="00953B1C" w:rsidRPr="000563D2">
        <w:rPr>
          <w:sz w:val="24"/>
          <w:szCs w:val="24"/>
          <w:lang w:val="en-GB"/>
        </w:rPr>
        <w:t>;</w:t>
      </w:r>
    </w:p>
    <w:p w:rsidR="00953B1C" w:rsidRPr="000563D2" w:rsidRDefault="00BE6694" w:rsidP="00AD1777">
      <w:pPr>
        <w:pStyle w:val="Odstavecseseznamem"/>
        <w:numPr>
          <w:ilvl w:val="1"/>
          <w:numId w:val="1"/>
        </w:numPr>
        <w:tabs>
          <w:tab w:val="left" w:pos="1276"/>
        </w:tabs>
        <w:ind w:left="1276" w:hanging="425"/>
        <w:rPr>
          <w:sz w:val="24"/>
          <w:szCs w:val="24"/>
          <w:lang w:val="en-GB"/>
        </w:rPr>
      </w:pPr>
      <w:r>
        <w:rPr>
          <w:sz w:val="24"/>
          <w:szCs w:val="24"/>
          <w:lang w:val="en-GB"/>
        </w:rPr>
        <w:t>Publishing</w:t>
      </w:r>
      <w:r w:rsidR="00953B1C" w:rsidRPr="000563D2">
        <w:rPr>
          <w:sz w:val="24"/>
          <w:szCs w:val="24"/>
          <w:lang w:val="en-GB"/>
        </w:rPr>
        <w:t xml:space="preserve"> </w:t>
      </w:r>
      <w:r w:rsidR="00242E82">
        <w:rPr>
          <w:sz w:val="24"/>
          <w:szCs w:val="24"/>
          <w:lang w:val="en-GB"/>
        </w:rPr>
        <w:t xml:space="preserve">activity </w:t>
      </w:r>
      <w:r>
        <w:rPr>
          <w:sz w:val="24"/>
          <w:szCs w:val="24"/>
          <w:lang w:val="en-GB"/>
        </w:rPr>
        <w:t>in</w:t>
      </w:r>
      <w:r w:rsidR="00953B1C" w:rsidRPr="000563D2">
        <w:rPr>
          <w:sz w:val="24"/>
          <w:szCs w:val="24"/>
          <w:lang w:val="en-GB"/>
        </w:rPr>
        <w:t xml:space="preserve"> </w:t>
      </w:r>
      <w:r w:rsidR="009D5552">
        <w:rPr>
          <w:sz w:val="24"/>
          <w:szCs w:val="24"/>
          <w:lang w:val="en-GB"/>
        </w:rPr>
        <w:t xml:space="preserve">non-evaluated </w:t>
      </w:r>
      <w:r w:rsidR="00953B1C" w:rsidRPr="000563D2">
        <w:rPr>
          <w:sz w:val="24"/>
          <w:szCs w:val="24"/>
          <w:lang w:val="en-GB"/>
        </w:rPr>
        <w:t>periodic</w:t>
      </w:r>
      <w:r>
        <w:rPr>
          <w:sz w:val="24"/>
          <w:szCs w:val="24"/>
          <w:lang w:val="en-GB"/>
        </w:rPr>
        <w:t>als</w:t>
      </w:r>
      <w:r w:rsidR="00953B1C" w:rsidRPr="000563D2">
        <w:rPr>
          <w:sz w:val="24"/>
          <w:szCs w:val="24"/>
          <w:lang w:val="en-GB"/>
        </w:rPr>
        <w:t>;</w:t>
      </w:r>
    </w:p>
    <w:p w:rsidR="00953B1C" w:rsidRPr="000563D2" w:rsidRDefault="00BE6694" w:rsidP="00AD1777">
      <w:pPr>
        <w:pStyle w:val="Odstavecseseznamem"/>
        <w:numPr>
          <w:ilvl w:val="1"/>
          <w:numId w:val="1"/>
        </w:numPr>
        <w:tabs>
          <w:tab w:val="left" w:pos="1276"/>
        </w:tabs>
        <w:ind w:left="1276" w:hanging="425"/>
        <w:rPr>
          <w:sz w:val="24"/>
          <w:szCs w:val="24"/>
          <w:lang w:val="en-GB"/>
        </w:rPr>
      </w:pPr>
      <w:r>
        <w:rPr>
          <w:sz w:val="24"/>
          <w:szCs w:val="24"/>
          <w:lang w:val="en-GB"/>
        </w:rPr>
        <w:t>Active attendance</w:t>
      </w:r>
      <w:r w:rsidR="00953B1C" w:rsidRPr="000563D2">
        <w:rPr>
          <w:sz w:val="24"/>
          <w:szCs w:val="24"/>
          <w:lang w:val="en-GB"/>
        </w:rPr>
        <w:t xml:space="preserve"> </w:t>
      </w:r>
      <w:r w:rsidR="00242E82">
        <w:rPr>
          <w:sz w:val="24"/>
          <w:szCs w:val="24"/>
          <w:lang w:val="en-GB"/>
        </w:rPr>
        <w:t xml:space="preserve">at </w:t>
      </w:r>
      <w:r w:rsidR="007B50FC" w:rsidRPr="000563D2">
        <w:rPr>
          <w:sz w:val="24"/>
          <w:szCs w:val="24"/>
          <w:lang w:val="en-GB"/>
        </w:rPr>
        <w:t>international conferences</w:t>
      </w:r>
      <w:r w:rsidR="00953B1C" w:rsidRPr="000563D2">
        <w:rPr>
          <w:sz w:val="24"/>
          <w:szCs w:val="24"/>
          <w:lang w:val="en-GB"/>
        </w:rPr>
        <w:t>;</w:t>
      </w:r>
    </w:p>
    <w:p w:rsidR="00953B1C" w:rsidRPr="000563D2" w:rsidRDefault="000563D2" w:rsidP="00AD1777">
      <w:pPr>
        <w:pStyle w:val="Odstavecseseznamem"/>
        <w:numPr>
          <w:ilvl w:val="1"/>
          <w:numId w:val="1"/>
        </w:numPr>
        <w:tabs>
          <w:tab w:val="left" w:pos="1276"/>
        </w:tabs>
        <w:ind w:left="1276" w:right="120" w:hanging="425"/>
        <w:rPr>
          <w:sz w:val="24"/>
          <w:szCs w:val="24"/>
          <w:lang w:val="en-GB"/>
        </w:rPr>
      </w:pPr>
      <w:r w:rsidRPr="000563D2">
        <w:rPr>
          <w:sz w:val="24"/>
          <w:szCs w:val="24"/>
          <w:lang w:val="en-GB"/>
        </w:rPr>
        <w:t>A</w:t>
      </w:r>
      <w:r w:rsidR="00B1272C" w:rsidRPr="000563D2">
        <w:rPr>
          <w:sz w:val="24"/>
          <w:szCs w:val="24"/>
          <w:lang w:val="en-GB"/>
        </w:rPr>
        <w:t>uthor</w:t>
      </w:r>
      <w:r w:rsidRPr="000563D2">
        <w:rPr>
          <w:sz w:val="24"/>
          <w:szCs w:val="24"/>
          <w:lang w:val="en-GB"/>
        </w:rPr>
        <w:t>ship</w:t>
      </w:r>
      <w:r w:rsidR="00953B1C" w:rsidRPr="000563D2">
        <w:rPr>
          <w:sz w:val="24"/>
          <w:szCs w:val="24"/>
          <w:lang w:val="en-GB"/>
        </w:rPr>
        <w:t xml:space="preserve"> </w:t>
      </w:r>
      <w:r w:rsidR="00BE6694">
        <w:rPr>
          <w:sz w:val="24"/>
          <w:szCs w:val="24"/>
          <w:lang w:val="en-GB"/>
        </w:rPr>
        <w:t>or co-authorship of textbooks</w:t>
      </w:r>
      <w:r w:rsidR="00953B1C" w:rsidRPr="000563D2">
        <w:rPr>
          <w:sz w:val="24"/>
          <w:szCs w:val="24"/>
          <w:lang w:val="en-GB"/>
        </w:rPr>
        <w:t xml:space="preserve">, </w:t>
      </w:r>
      <w:r w:rsidR="009D5552">
        <w:rPr>
          <w:sz w:val="24"/>
          <w:szCs w:val="24"/>
          <w:lang w:val="en-GB"/>
        </w:rPr>
        <w:t xml:space="preserve">university textbooks </w:t>
      </w:r>
      <w:r w:rsidR="00953B1C" w:rsidRPr="000563D2">
        <w:rPr>
          <w:sz w:val="24"/>
          <w:szCs w:val="24"/>
          <w:lang w:val="en-GB"/>
        </w:rPr>
        <w:t>a</w:t>
      </w:r>
      <w:r w:rsidR="00BE6694">
        <w:rPr>
          <w:sz w:val="24"/>
          <w:szCs w:val="24"/>
          <w:lang w:val="en-GB"/>
        </w:rPr>
        <w:t>nd electronic teaching aids</w:t>
      </w:r>
      <w:r w:rsidR="00953B1C" w:rsidRPr="000563D2">
        <w:rPr>
          <w:sz w:val="24"/>
          <w:szCs w:val="24"/>
          <w:lang w:val="en-GB"/>
        </w:rPr>
        <w:t>;</w:t>
      </w:r>
    </w:p>
    <w:p w:rsidR="00953B1C" w:rsidRPr="000563D2" w:rsidRDefault="00BE6694" w:rsidP="00AD1777">
      <w:pPr>
        <w:pStyle w:val="Odstavecseseznamem"/>
        <w:numPr>
          <w:ilvl w:val="1"/>
          <w:numId w:val="1"/>
        </w:numPr>
        <w:tabs>
          <w:tab w:val="left" w:pos="1276"/>
        </w:tabs>
        <w:ind w:left="1276" w:hanging="425"/>
        <w:rPr>
          <w:sz w:val="24"/>
          <w:szCs w:val="24"/>
          <w:lang w:val="en-GB"/>
        </w:rPr>
      </w:pPr>
      <w:r>
        <w:rPr>
          <w:sz w:val="24"/>
          <w:szCs w:val="24"/>
          <w:lang w:val="en-GB"/>
        </w:rPr>
        <w:t>Innovation in classes, creation of new course units</w:t>
      </w:r>
      <w:r w:rsidR="00953B1C" w:rsidRPr="000563D2">
        <w:rPr>
          <w:sz w:val="24"/>
          <w:szCs w:val="24"/>
          <w:lang w:val="en-GB"/>
        </w:rPr>
        <w:t>;</w:t>
      </w:r>
    </w:p>
    <w:p w:rsidR="007B50FC" w:rsidRPr="000563D2" w:rsidRDefault="007B50FC" w:rsidP="00AD1777">
      <w:pPr>
        <w:pStyle w:val="Odstavecseseznamem"/>
        <w:numPr>
          <w:ilvl w:val="1"/>
          <w:numId w:val="1"/>
        </w:numPr>
        <w:tabs>
          <w:tab w:val="left" w:pos="1276"/>
        </w:tabs>
        <w:ind w:left="1276" w:hanging="425"/>
        <w:rPr>
          <w:sz w:val="24"/>
          <w:szCs w:val="24"/>
          <w:lang w:val="en-GB"/>
        </w:rPr>
      </w:pPr>
      <w:r w:rsidRPr="000563D2">
        <w:rPr>
          <w:sz w:val="24"/>
          <w:szCs w:val="24"/>
          <w:lang w:val="en-GB"/>
        </w:rPr>
        <w:t>Pedagogical activities focusing</w:t>
      </w:r>
      <w:r w:rsidR="001D5E3B" w:rsidRPr="000563D2">
        <w:rPr>
          <w:sz w:val="24"/>
          <w:szCs w:val="24"/>
          <w:lang w:val="en-GB"/>
        </w:rPr>
        <w:t xml:space="preserve"> </w:t>
      </w:r>
      <w:r w:rsidRPr="000563D2">
        <w:rPr>
          <w:sz w:val="24"/>
          <w:szCs w:val="24"/>
          <w:lang w:val="en-GB"/>
        </w:rPr>
        <w:t>o</w:t>
      </w:r>
      <w:r w:rsidR="000B1998">
        <w:rPr>
          <w:sz w:val="24"/>
          <w:szCs w:val="24"/>
          <w:lang w:val="en-GB"/>
        </w:rPr>
        <w:t>n primary and secondary schools</w:t>
      </w:r>
      <w:r w:rsidR="000B1998" w:rsidRPr="000563D2">
        <w:rPr>
          <w:sz w:val="24"/>
          <w:szCs w:val="24"/>
          <w:lang w:val="en-GB"/>
        </w:rPr>
        <w:t>;</w:t>
      </w:r>
    </w:p>
    <w:p w:rsidR="00953B1C" w:rsidRPr="000563D2" w:rsidRDefault="00BE6694" w:rsidP="00AD1777">
      <w:pPr>
        <w:pStyle w:val="Odstavecseseznamem"/>
        <w:numPr>
          <w:ilvl w:val="1"/>
          <w:numId w:val="1"/>
        </w:numPr>
        <w:tabs>
          <w:tab w:val="left" w:pos="1276"/>
        </w:tabs>
        <w:ind w:left="1276" w:hanging="425"/>
        <w:rPr>
          <w:sz w:val="24"/>
          <w:szCs w:val="24"/>
          <w:lang w:val="en-GB"/>
        </w:rPr>
      </w:pPr>
      <w:r>
        <w:rPr>
          <w:sz w:val="24"/>
          <w:szCs w:val="24"/>
          <w:lang w:val="en-GB"/>
        </w:rPr>
        <w:t>Participation in promotional activities and lectures for</w:t>
      </w:r>
      <w:r w:rsidR="00953B1C" w:rsidRPr="000563D2">
        <w:rPr>
          <w:sz w:val="24"/>
          <w:szCs w:val="24"/>
          <w:lang w:val="en-GB"/>
        </w:rPr>
        <w:t xml:space="preserve"> </w:t>
      </w:r>
      <w:r w:rsidR="009D5552">
        <w:rPr>
          <w:sz w:val="24"/>
          <w:szCs w:val="24"/>
          <w:lang w:val="en-GB"/>
        </w:rPr>
        <w:t>non-professionals</w:t>
      </w:r>
      <w:r w:rsidR="00953B1C" w:rsidRPr="000563D2">
        <w:rPr>
          <w:sz w:val="24"/>
          <w:szCs w:val="24"/>
          <w:lang w:val="en-GB"/>
        </w:rPr>
        <w:t>;</w:t>
      </w:r>
    </w:p>
    <w:p w:rsidR="00953B1C" w:rsidRPr="000563D2" w:rsidRDefault="00BE6694" w:rsidP="00AD1777">
      <w:pPr>
        <w:pStyle w:val="Odstavecseseznamem"/>
        <w:numPr>
          <w:ilvl w:val="1"/>
          <w:numId w:val="1"/>
        </w:numPr>
        <w:tabs>
          <w:tab w:val="left" w:pos="1276"/>
        </w:tabs>
        <w:ind w:left="1276" w:hanging="425"/>
        <w:rPr>
          <w:sz w:val="24"/>
          <w:szCs w:val="24"/>
          <w:lang w:val="en-GB"/>
        </w:rPr>
      </w:pPr>
      <w:r>
        <w:rPr>
          <w:sz w:val="24"/>
          <w:szCs w:val="24"/>
          <w:lang w:val="en-GB"/>
        </w:rPr>
        <w:t xml:space="preserve">Overview of </w:t>
      </w:r>
      <w:r w:rsidR="00D31592">
        <w:rPr>
          <w:sz w:val="24"/>
          <w:szCs w:val="24"/>
          <w:lang w:val="en-GB"/>
        </w:rPr>
        <w:t>research internships</w:t>
      </w:r>
      <w:r>
        <w:rPr>
          <w:sz w:val="24"/>
          <w:szCs w:val="24"/>
          <w:lang w:val="en-GB"/>
        </w:rPr>
        <w:t>/</w:t>
      </w:r>
      <w:r w:rsidR="00D31592">
        <w:rPr>
          <w:sz w:val="24"/>
          <w:szCs w:val="24"/>
          <w:lang w:val="en-GB"/>
        </w:rPr>
        <w:t>fellowships</w:t>
      </w:r>
      <w:r>
        <w:rPr>
          <w:sz w:val="24"/>
          <w:szCs w:val="24"/>
          <w:lang w:val="en-GB"/>
        </w:rPr>
        <w:t xml:space="preserve"> taken</w:t>
      </w:r>
      <w:r w:rsidR="00953B1C" w:rsidRPr="000563D2">
        <w:rPr>
          <w:sz w:val="24"/>
          <w:szCs w:val="24"/>
          <w:lang w:val="en-GB"/>
        </w:rPr>
        <w:t>;</w:t>
      </w:r>
    </w:p>
    <w:p w:rsidR="00953B1C" w:rsidRPr="000563D2" w:rsidRDefault="00FF0E49" w:rsidP="00AD1777">
      <w:pPr>
        <w:pStyle w:val="Odstavecseseznamem"/>
        <w:numPr>
          <w:ilvl w:val="1"/>
          <w:numId w:val="1"/>
        </w:numPr>
        <w:tabs>
          <w:tab w:val="left" w:pos="1276"/>
        </w:tabs>
        <w:ind w:left="1276" w:hanging="425"/>
        <w:rPr>
          <w:sz w:val="24"/>
          <w:szCs w:val="24"/>
          <w:lang w:val="en-GB"/>
        </w:rPr>
      </w:pPr>
      <w:r w:rsidRPr="000563D2">
        <w:rPr>
          <w:sz w:val="24"/>
          <w:szCs w:val="24"/>
          <w:lang w:val="en-GB"/>
        </w:rPr>
        <w:t>Significant appraisals</w:t>
      </w:r>
      <w:r w:rsidR="00953B1C" w:rsidRPr="000563D2">
        <w:rPr>
          <w:sz w:val="24"/>
          <w:szCs w:val="24"/>
          <w:lang w:val="en-GB"/>
        </w:rPr>
        <w:t>.</w:t>
      </w:r>
    </w:p>
    <w:p w:rsidR="00936326" w:rsidRPr="000563D2" w:rsidRDefault="00936326" w:rsidP="00AD1777">
      <w:pPr>
        <w:pStyle w:val="Zkladntext"/>
        <w:rPr>
          <w:lang w:val="en-GB"/>
        </w:rPr>
      </w:pPr>
    </w:p>
    <w:p w:rsidR="000809A9" w:rsidRPr="000563D2" w:rsidRDefault="000809A9" w:rsidP="00AD1777">
      <w:pPr>
        <w:rPr>
          <w:sz w:val="24"/>
          <w:szCs w:val="24"/>
          <w:lang w:val="en-GB"/>
        </w:rPr>
      </w:pPr>
    </w:p>
    <w:p w:rsidR="00BD129B" w:rsidRPr="000563D2" w:rsidRDefault="00BD129B" w:rsidP="00AD1777">
      <w:pPr>
        <w:autoSpaceDE/>
        <w:autoSpaceDN/>
        <w:spacing w:before="120" w:after="60" w:line="120" w:lineRule="auto"/>
        <w:jc w:val="center"/>
        <w:outlineLvl w:val="0"/>
        <w:rPr>
          <w:b/>
          <w:bCs/>
          <w:sz w:val="24"/>
          <w:szCs w:val="24"/>
          <w:lang w:val="en-GB" w:bidi="ar-SA"/>
        </w:rPr>
      </w:pPr>
      <w:r w:rsidRPr="000563D2">
        <w:rPr>
          <w:b/>
          <w:bCs/>
          <w:sz w:val="24"/>
          <w:szCs w:val="24"/>
          <w:lang w:val="en-GB" w:bidi="ar-SA"/>
        </w:rPr>
        <w:t>Article 4</w:t>
      </w:r>
    </w:p>
    <w:p w:rsidR="00BD129B" w:rsidRPr="000563D2" w:rsidRDefault="00BD129B" w:rsidP="00AD1777">
      <w:pPr>
        <w:autoSpaceDE/>
        <w:autoSpaceDN/>
        <w:spacing w:before="120" w:after="60" w:line="120" w:lineRule="auto"/>
        <w:jc w:val="center"/>
        <w:outlineLvl w:val="0"/>
        <w:rPr>
          <w:b/>
          <w:bCs/>
          <w:sz w:val="24"/>
          <w:szCs w:val="24"/>
          <w:lang w:val="en-GB" w:bidi="ar-SA"/>
        </w:rPr>
      </w:pPr>
      <w:r w:rsidRPr="000563D2">
        <w:rPr>
          <w:b/>
          <w:bCs/>
          <w:sz w:val="24"/>
          <w:szCs w:val="24"/>
          <w:lang w:val="en-GB" w:bidi="ar-SA"/>
        </w:rPr>
        <w:t xml:space="preserve">Final </w:t>
      </w:r>
      <w:r w:rsidR="00242E82">
        <w:rPr>
          <w:b/>
          <w:bCs/>
          <w:sz w:val="24"/>
          <w:szCs w:val="24"/>
          <w:lang w:val="en-GB" w:bidi="ar-SA"/>
        </w:rPr>
        <w:t>p</w:t>
      </w:r>
      <w:r w:rsidRPr="000563D2">
        <w:rPr>
          <w:b/>
          <w:bCs/>
          <w:sz w:val="24"/>
          <w:szCs w:val="24"/>
          <w:lang w:val="en-GB" w:bidi="ar-SA"/>
        </w:rPr>
        <w:t>rovisions</w:t>
      </w:r>
    </w:p>
    <w:p w:rsidR="00BD129B" w:rsidRPr="000563D2" w:rsidRDefault="00BD129B" w:rsidP="00AD1777">
      <w:pPr>
        <w:autoSpaceDE/>
        <w:autoSpaceDN/>
        <w:spacing w:before="120" w:after="60" w:line="120" w:lineRule="auto"/>
        <w:jc w:val="center"/>
        <w:outlineLvl w:val="0"/>
        <w:rPr>
          <w:b/>
          <w:bCs/>
          <w:sz w:val="24"/>
          <w:szCs w:val="24"/>
          <w:lang w:val="en-GB" w:bidi="ar-SA"/>
        </w:rPr>
      </w:pPr>
    </w:p>
    <w:p w:rsidR="002A6448" w:rsidRPr="000563D2" w:rsidRDefault="00BD129B" w:rsidP="00AD1777">
      <w:pPr>
        <w:autoSpaceDE/>
        <w:autoSpaceDN/>
        <w:spacing w:before="120"/>
        <w:jc w:val="both"/>
        <w:rPr>
          <w:sz w:val="24"/>
          <w:szCs w:val="24"/>
          <w:lang w:val="en-GB"/>
        </w:rPr>
      </w:pPr>
      <w:r w:rsidRPr="000563D2">
        <w:rPr>
          <w:rFonts w:eastAsia="Calibri"/>
          <w:sz w:val="24"/>
          <w:szCs w:val="24"/>
          <w:lang w:val="en-GB" w:eastAsia="en-US" w:bidi="ar-SA"/>
        </w:rPr>
        <w:t>This Directive was approved by the Academic Senate of the FT of TBU on 4 November 201</w:t>
      </w:r>
      <w:r w:rsidR="00242E82">
        <w:rPr>
          <w:rFonts w:eastAsia="Calibri"/>
          <w:sz w:val="24"/>
          <w:szCs w:val="24"/>
          <w:lang w:val="en-GB" w:eastAsia="en-US" w:bidi="ar-SA"/>
        </w:rPr>
        <w:t>9</w:t>
      </w:r>
      <w:r w:rsidRPr="000563D2">
        <w:rPr>
          <w:rFonts w:eastAsia="Calibri"/>
          <w:sz w:val="24"/>
          <w:szCs w:val="24"/>
          <w:lang w:val="en-GB" w:eastAsia="en-US" w:bidi="ar-SA"/>
        </w:rPr>
        <w:t xml:space="preserve">. The Directive becomes effective on 1 January 2020. </w:t>
      </w:r>
      <w:r w:rsidR="00021238" w:rsidRPr="000563D2">
        <w:rPr>
          <w:sz w:val="24"/>
          <w:szCs w:val="24"/>
          <w:lang w:val="en-GB"/>
        </w:rPr>
        <w:t>This Directive abrogates</w:t>
      </w:r>
      <w:r w:rsidR="00E174D3" w:rsidRPr="000563D2">
        <w:rPr>
          <w:sz w:val="24"/>
          <w:szCs w:val="24"/>
          <w:lang w:val="en-GB"/>
        </w:rPr>
        <w:t xml:space="preserve"> SD/12/2012 </w:t>
      </w:r>
      <w:r w:rsidR="00021238" w:rsidRPr="000563D2">
        <w:rPr>
          <w:sz w:val="24"/>
          <w:szCs w:val="24"/>
          <w:lang w:val="en-GB"/>
        </w:rPr>
        <w:t>issued on</w:t>
      </w:r>
      <w:r w:rsidR="00E174D3" w:rsidRPr="000563D2">
        <w:rPr>
          <w:sz w:val="24"/>
          <w:szCs w:val="24"/>
          <w:lang w:val="en-GB"/>
        </w:rPr>
        <w:t xml:space="preserve"> 12</w:t>
      </w:r>
      <w:r w:rsidR="00021238" w:rsidRPr="000563D2">
        <w:rPr>
          <w:sz w:val="24"/>
          <w:szCs w:val="24"/>
          <w:lang w:val="en-GB"/>
        </w:rPr>
        <w:t xml:space="preserve"> November</w:t>
      </w:r>
      <w:r w:rsidR="00E174D3" w:rsidRPr="000563D2">
        <w:rPr>
          <w:sz w:val="24"/>
          <w:szCs w:val="24"/>
          <w:lang w:val="en-GB"/>
        </w:rPr>
        <w:t xml:space="preserve"> 2012 a</w:t>
      </w:r>
      <w:r w:rsidR="00021238" w:rsidRPr="000563D2">
        <w:rPr>
          <w:sz w:val="24"/>
          <w:szCs w:val="24"/>
          <w:lang w:val="en-GB"/>
        </w:rPr>
        <w:t>nd</w:t>
      </w:r>
      <w:r w:rsidRPr="000563D2">
        <w:rPr>
          <w:sz w:val="24"/>
          <w:szCs w:val="24"/>
          <w:lang w:val="en-GB"/>
        </w:rPr>
        <w:t xml:space="preserve"> </w:t>
      </w:r>
      <w:r w:rsidR="00E174D3" w:rsidRPr="000563D2">
        <w:rPr>
          <w:sz w:val="24"/>
          <w:szCs w:val="24"/>
          <w:lang w:val="en-GB"/>
        </w:rPr>
        <w:t xml:space="preserve">SD/03/2018 </w:t>
      </w:r>
      <w:r w:rsidR="00021238" w:rsidRPr="000563D2">
        <w:rPr>
          <w:sz w:val="24"/>
          <w:szCs w:val="24"/>
          <w:lang w:val="en-GB"/>
        </w:rPr>
        <w:t>issued on</w:t>
      </w:r>
      <w:r w:rsidR="00E174D3" w:rsidRPr="000563D2">
        <w:rPr>
          <w:sz w:val="24"/>
          <w:szCs w:val="24"/>
          <w:lang w:val="en-GB"/>
        </w:rPr>
        <w:t xml:space="preserve"> 28</w:t>
      </w:r>
      <w:r w:rsidR="00021238" w:rsidRPr="000563D2">
        <w:rPr>
          <w:sz w:val="24"/>
          <w:szCs w:val="24"/>
          <w:lang w:val="en-GB"/>
        </w:rPr>
        <w:t xml:space="preserve"> May</w:t>
      </w:r>
      <w:r w:rsidR="00E174D3" w:rsidRPr="000563D2">
        <w:rPr>
          <w:sz w:val="24"/>
          <w:szCs w:val="24"/>
          <w:lang w:val="en-GB"/>
        </w:rPr>
        <w:t xml:space="preserve"> 2018.</w:t>
      </w:r>
    </w:p>
    <w:p w:rsidR="002A6448" w:rsidRPr="000563D2" w:rsidRDefault="002A6448" w:rsidP="00AD1777">
      <w:pPr>
        <w:pStyle w:val="Zkladntext"/>
        <w:rPr>
          <w:lang w:val="en-GB"/>
        </w:rPr>
      </w:pPr>
    </w:p>
    <w:p w:rsidR="005D6503" w:rsidRPr="000563D2" w:rsidRDefault="005D6503" w:rsidP="00AD1777">
      <w:pPr>
        <w:autoSpaceDE/>
        <w:autoSpaceDN/>
        <w:spacing w:before="120"/>
        <w:jc w:val="both"/>
        <w:rPr>
          <w:sz w:val="24"/>
          <w:szCs w:val="24"/>
          <w:lang w:val="en-GB" w:bidi="ar-SA"/>
        </w:rPr>
      </w:pPr>
      <w:r w:rsidRPr="000563D2">
        <w:rPr>
          <w:sz w:val="24"/>
          <w:szCs w:val="24"/>
          <w:lang w:val="en-GB" w:bidi="ar-SA"/>
        </w:rPr>
        <w:t xml:space="preserve">   </w:t>
      </w:r>
    </w:p>
    <w:p w:rsidR="00BD129B" w:rsidRPr="000563D2" w:rsidRDefault="00BD129B" w:rsidP="00AD1777">
      <w:pPr>
        <w:pStyle w:val="Zkladntext"/>
        <w:tabs>
          <w:tab w:val="left" w:pos="5103"/>
        </w:tabs>
        <w:spacing w:line="249" w:lineRule="auto"/>
        <w:ind w:right="12"/>
        <w:rPr>
          <w:lang w:val="en-GB"/>
        </w:rPr>
      </w:pPr>
      <w:r w:rsidRPr="000563D2">
        <w:rPr>
          <w:lang w:val="en-GB" w:bidi="ar-SA"/>
        </w:rPr>
        <w:t>Assoc. Prof.</w:t>
      </w:r>
      <w:r w:rsidR="005D6503" w:rsidRPr="000563D2">
        <w:rPr>
          <w:lang w:val="en-GB" w:bidi="ar-SA"/>
        </w:rPr>
        <w:t xml:space="preserve"> Ing. Michal Staněk, Ph.D. </w:t>
      </w:r>
      <w:r w:rsidR="005D6503" w:rsidRPr="000563D2">
        <w:rPr>
          <w:lang w:val="en-GB" w:bidi="ar-SA"/>
        </w:rPr>
        <w:tab/>
      </w:r>
      <w:r w:rsidRPr="000563D2">
        <w:rPr>
          <w:lang w:val="en-GB"/>
        </w:rPr>
        <w:t>Assoc. Prof. Ing. Roman Čermák,</w:t>
      </w:r>
      <w:r w:rsidRPr="000563D2">
        <w:rPr>
          <w:spacing w:val="-2"/>
          <w:lang w:val="en-GB"/>
        </w:rPr>
        <w:t xml:space="preserve"> Ph.D.</w:t>
      </w:r>
    </w:p>
    <w:p w:rsidR="005D6503" w:rsidRPr="000563D2" w:rsidRDefault="005D6503" w:rsidP="00AD1777">
      <w:pPr>
        <w:tabs>
          <w:tab w:val="center" w:pos="1980"/>
          <w:tab w:val="center" w:pos="7020"/>
        </w:tabs>
        <w:autoSpaceDE/>
        <w:autoSpaceDN/>
        <w:spacing w:before="120" w:line="120" w:lineRule="auto"/>
        <w:jc w:val="both"/>
        <w:rPr>
          <w:sz w:val="24"/>
          <w:szCs w:val="24"/>
          <w:lang w:val="en-GB" w:bidi="ar-SA"/>
        </w:rPr>
      </w:pPr>
      <w:r w:rsidRPr="000563D2">
        <w:rPr>
          <w:sz w:val="24"/>
          <w:szCs w:val="24"/>
          <w:lang w:val="en-GB" w:bidi="ar-SA"/>
        </w:rPr>
        <w:tab/>
        <w:t>Chairperson of the Academic Senate of the FT</w:t>
      </w:r>
      <w:r w:rsidRPr="000563D2">
        <w:rPr>
          <w:sz w:val="24"/>
          <w:szCs w:val="24"/>
          <w:lang w:val="en-GB" w:bidi="ar-SA"/>
        </w:rPr>
        <w:tab/>
        <w:t>Dean</w:t>
      </w:r>
    </w:p>
    <w:p w:rsidR="005D6503" w:rsidRPr="000563D2" w:rsidRDefault="005D6503" w:rsidP="00AD1777">
      <w:pPr>
        <w:autoSpaceDE/>
        <w:autoSpaceDN/>
        <w:rPr>
          <w:sz w:val="24"/>
          <w:szCs w:val="24"/>
          <w:lang w:val="en-GB" w:bidi="ar-SA"/>
        </w:rPr>
      </w:pPr>
    </w:p>
    <w:p w:rsidR="005D6503" w:rsidRPr="000563D2" w:rsidRDefault="005D6503" w:rsidP="00AD1777">
      <w:pPr>
        <w:adjustRightInd w:val="0"/>
        <w:jc w:val="both"/>
        <w:rPr>
          <w:sz w:val="24"/>
          <w:szCs w:val="24"/>
          <w:lang w:val="en-GB" w:bidi="ar-SA"/>
        </w:rPr>
      </w:pPr>
    </w:p>
    <w:p w:rsidR="005D6503" w:rsidRPr="000563D2" w:rsidRDefault="005D6503" w:rsidP="00AD1777">
      <w:pPr>
        <w:spacing w:line="245" w:lineRule="exact"/>
        <w:rPr>
          <w:sz w:val="24"/>
          <w:szCs w:val="24"/>
          <w:lang w:val="en-GB"/>
        </w:rPr>
        <w:sectPr w:rsidR="005D6503" w:rsidRPr="000563D2">
          <w:headerReference w:type="default" r:id="rId7"/>
          <w:footerReference w:type="default" r:id="rId8"/>
          <w:pgSz w:w="11910" w:h="16840"/>
          <w:pgMar w:top="1720" w:right="1300" w:bottom="840" w:left="1100" w:header="562" w:footer="578" w:gutter="0"/>
          <w:cols w:space="708"/>
        </w:sectPr>
      </w:pPr>
    </w:p>
    <w:p w:rsidR="002A6448" w:rsidRPr="000563D2" w:rsidRDefault="0008386F" w:rsidP="00AD1777">
      <w:pPr>
        <w:pStyle w:val="Zkladntext"/>
        <w:spacing w:before="9"/>
        <w:rPr>
          <w:lang w:val="en-GB"/>
        </w:rPr>
      </w:pPr>
      <w:r w:rsidRPr="000563D2">
        <w:rPr>
          <w:noProof/>
          <w:lang w:bidi="ar-SA"/>
        </w:rPr>
        <w:lastRenderedPageBreak/>
        <w:drawing>
          <wp:inline distT="0" distB="0" distL="0" distR="0" wp14:anchorId="012A1884" wp14:editId="46FB2258">
            <wp:extent cx="2124075" cy="542925"/>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4075" cy="542925"/>
                    </a:xfrm>
                    <a:prstGeom prst="rect">
                      <a:avLst/>
                    </a:prstGeom>
                    <a:noFill/>
                    <a:ln>
                      <a:noFill/>
                    </a:ln>
                  </pic:spPr>
                </pic:pic>
              </a:graphicData>
            </a:graphic>
          </wp:inline>
        </w:drawing>
      </w:r>
      <w:r w:rsidRPr="000563D2">
        <w:rPr>
          <w:w w:val="95"/>
          <w:lang w:val="en-GB"/>
        </w:rPr>
        <w:tab/>
      </w:r>
      <w:r w:rsidRPr="000563D2">
        <w:rPr>
          <w:w w:val="95"/>
          <w:lang w:val="en-GB"/>
        </w:rPr>
        <w:tab/>
      </w:r>
      <w:r w:rsidRPr="000563D2">
        <w:rPr>
          <w:w w:val="95"/>
          <w:lang w:val="en-GB"/>
        </w:rPr>
        <w:tab/>
      </w:r>
      <w:r w:rsidRPr="000563D2">
        <w:rPr>
          <w:w w:val="95"/>
          <w:lang w:val="en-GB"/>
        </w:rPr>
        <w:tab/>
      </w:r>
      <w:r w:rsidRPr="000563D2">
        <w:rPr>
          <w:w w:val="95"/>
          <w:lang w:val="en-GB"/>
        </w:rPr>
        <w:tab/>
      </w:r>
      <w:r w:rsidRPr="000563D2">
        <w:rPr>
          <w:w w:val="95"/>
          <w:lang w:val="en-GB"/>
        </w:rPr>
        <w:tab/>
      </w:r>
      <w:r w:rsidRPr="000563D2">
        <w:rPr>
          <w:w w:val="95"/>
          <w:lang w:val="en-GB"/>
        </w:rPr>
        <w:tab/>
      </w:r>
      <w:r w:rsidRPr="000563D2">
        <w:rPr>
          <w:w w:val="95"/>
          <w:lang w:val="en-GB"/>
        </w:rPr>
        <w:tab/>
      </w:r>
      <w:r w:rsidRPr="000563D2">
        <w:rPr>
          <w:w w:val="95"/>
          <w:lang w:val="en-GB"/>
        </w:rPr>
        <w:tab/>
      </w:r>
      <w:r w:rsidRPr="000563D2">
        <w:rPr>
          <w:w w:val="95"/>
          <w:lang w:val="en-GB"/>
        </w:rPr>
        <w:tab/>
      </w:r>
      <w:r w:rsidRPr="000563D2">
        <w:rPr>
          <w:w w:val="95"/>
          <w:lang w:val="en-GB"/>
        </w:rPr>
        <w:tab/>
      </w:r>
      <w:r w:rsidRPr="000563D2">
        <w:rPr>
          <w:w w:val="95"/>
          <w:lang w:val="en-GB"/>
        </w:rPr>
        <w:tab/>
      </w:r>
      <w:r w:rsidRPr="000563D2">
        <w:rPr>
          <w:w w:val="95"/>
          <w:lang w:val="en-GB"/>
        </w:rPr>
        <w:tab/>
      </w:r>
      <w:r w:rsidR="00E174D3" w:rsidRPr="000563D2">
        <w:rPr>
          <w:w w:val="95"/>
          <w:lang w:val="en-GB"/>
        </w:rPr>
        <w:t>SD/09/2019</w:t>
      </w:r>
    </w:p>
    <w:p w:rsidR="0008386F" w:rsidRDefault="0008386F" w:rsidP="00AD1777">
      <w:pPr>
        <w:pStyle w:val="Zkladntext"/>
        <w:jc w:val="center"/>
        <w:rPr>
          <w:i/>
          <w:lang w:val="en-GB"/>
        </w:rPr>
      </w:pPr>
      <w:r w:rsidRPr="000563D2">
        <w:rPr>
          <w:i/>
          <w:lang w:val="en-GB"/>
        </w:rPr>
        <w:t>Internal Regulations of the Faculty of Technology of Tomas Bata</w:t>
      </w:r>
      <w:r w:rsidR="00202BA4">
        <w:rPr>
          <w:i/>
          <w:lang w:val="en-GB"/>
        </w:rPr>
        <w:t xml:space="preserve"> University in Zlín</w:t>
      </w:r>
    </w:p>
    <w:p w:rsidR="00202BA4" w:rsidRPr="000563D2" w:rsidRDefault="00202BA4" w:rsidP="00AD1777">
      <w:pPr>
        <w:pStyle w:val="Zkladntext"/>
        <w:jc w:val="center"/>
        <w:rPr>
          <w:i/>
          <w:lang w:val="en-GB"/>
        </w:rPr>
      </w:pPr>
    </w:p>
    <w:p w:rsidR="002A6448" w:rsidRPr="000563D2" w:rsidRDefault="00BE3C5F" w:rsidP="00AD1777">
      <w:pPr>
        <w:pStyle w:val="Zkladntext"/>
        <w:spacing w:line="20" w:lineRule="exact"/>
        <w:ind w:left="-358"/>
        <w:rPr>
          <w:lang w:val="en-GB"/>
        </w:rPr>
      </w:pPr>
      <w:r>
        <w:rPr>
          <w:lang w:val="en-GB"/>
        </w:rPr>
      </w:r>
      <w:r w:rsidR="0035157A">
        <w:rPr>
          <w:lang w:val="en-GB"/>
        </w:rPr>
        <w:pict>
          <v:group id="_x0000_s1026" style="width:703.2pt;height:.5pt;mso-position-horizontal-relative:char;mso-position-vertical-relative:line" coordsize="14064,10">
            <v:line id="_x0000_s1027" style="position:absolute" from="0,5" to="14064,5" strokeweight=".48pt"/>
            <w10:anchorlock/>
          </v:group>
        </w:pict>
      </w:r>
    </w:p>
    <w:p w:rsidR="002A6448" w:rsidRPr="000563D2" w:rsidRDefault="00E174D3" w:rsidP="00AD1777">
      <w:pPr>
        <w:pStyle w:val="Nadpis1"/>
        <w:ind w:left="353" w:right="0"/>
        <w:rPr>
          <w:lang w:val="en-GB"/>
        </w:rPr>
      </w:pPr>
      <w:r w:rsidRPr="000563D2">
        <w:rPr>
          <w:lang w:val="en-GB"/>
        </w:rPr>
        <w:t>Tab</w:t>
      </w:r>
      <w:r w:rsidR="00936326" w:rsidRPr="000563D2">
        <w:rPr>
          <w:lang w:val="en-GB"/>
        </w:rPr>
        <w:t xml:space="preserve">le </w:t>
      </w:r>
      <w:r w:rsidRPr="000563D2">
        <w:rPr>
          <w:lang w:val="en-GB"/>
        </w:rPr>
        <w:t xml:space="preserve">1 </w:t>
      </w:r>
      <w:r w:rsidR="000314FE" w:rsidRPr="000563D2">
        <w:rPr>
          <w:lang w:val="en-GB"/>
        </w:rPr>
        <w:t>Criteria for evaluation of R&amp;D and creative activities</w:t>
      </w:r>
    </w:p>
    <w:tbl>
      <w:tblPr>
        <w:tblStyle w:val="TableNormal"/>
        <w:tblW w:w="0" w:type="auto"/>
        <w:tblInd w:w="2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35"/>
        <w:gridCol w:w="2592"/>
        <w:gridCol w:w="1862"/>
        <w:gridCol w:w="1862"/>
        <w:gridCol w:w="1864"/>
        <w:gridCol w:w="1730"/>
        <w:gridCol w:w="1993"/>
      </w:tblGrid>
      <w:tr w:rsidR="002A6448" w:rsidRPr="000563D2">
        <w:trPr>
          <w:trHeight w:val="262"/>
        </w:trPr>
        <w:tc>
          <w:tcPr>
            <w:tcW w:w="1135" w:type="dxa"/>
            <w:vMerge w:val="restart"/>
            <w:tcBorders>
              <w:left w:val="nil"/>
              <w:right w:val="single" w:sz="4" w:space="0" w:color="000000"/>
            </w:tcBorders>
          </w:tcPr>
          <w:p w:rsidR="002A6448" w:rsidRPr="000563D2" w:rsidRDefault="000314FE" w:rsidP="00AD1777">
            <w:pPr>
              <w:pStyle w:val="TableParagraph"/>
              <w:spacing w:line="272" w:lineRule="exact"/>
              <w:ind w:left="110"/>
              <w:rPr>
                <w:sz w:val="24"/>
                <w:szCs w:val="24"/>
                <w:lang w:val="en-GB"/>
              </w:rPr>
            </w:pPr>
            <w:r w:rsidRPr="000563D2">
              <w:rPr>
                <w:sz w:val="24"/>
                <w:szCs w:val="24"/>
                <w:lang w:val="en-GB"/>
              </w:rPr>
              <w:t>Degree course</w:t>
            </w:r>
          </w:p>
        </w:tc>
        <w:tc>
          <w:tcPr>
            <w:tcW w:w="2592" w:type="dxa"/>
            <w:vMerge w:val="restart"/>
            <w:tcBorders>
              <w:left w:val="single" w:sz="4" w:space="0" w:color="000000"/>
              <w:right w:val="single" w:sz="4" w:space="0" w:color="000000"/>
            </w:tcBorders>
          </w:tcPr>
          <w:p w:rsidR="002A6448" w:rsidRPr="000563D2" w:rsidRDefault="002A6448" w:rsidP="00AD1777">
            <w:pPr>
              <w:pStyle w:val="TableParagraph"/>
              <w:spacing w:before="6"/>
              <w:ind w:left="0"/>
              <w:rPr>
                <w:b/>
                <w:sz w:val="24"/>
                <w:szCs w:val="24"/>
                <w:lang w:val="en-GB"/>
              </w:rPr>
            </w:pPr>
          </w:p>
          <w:p w:rsidR="002A6448" w:rsidRPr="000563D2" w:rsidRDefault="007B50FC" w:rsidP="00AD1777">
            <w:pPr>
              <w:pStyle w:val="TableParagraph"/>
              <w:ind w:left="614"/>
              <w:rPr>
                <w:sz w:val="24"/>
                <w:szCs w:val="24"/>
                <w:lang w:val="en-GB"/>
              </w:rPr>
            </w:pPr>
            <w:r w:rsidRPr="000563D2">
              <w:rPr>
                <w:sz w:val="24"/>
                <w:szCs w:val="24"/>
                <w:lang w:val="en-GB"/>
              </w:rPr>
              <w:t>Number of articles</w:t>
            </w:r>
            <w:r w:rsidR="00E174D3" w:rsidRPr="000563D2">
              <w:rPr>
                <w:sz w:val="24"/>
                <w:szCs w:val="24"/>
                <w:lang w:val="en-GB"/>
              </w:rPr>
              <w:t>*</w:t>
            </w:r>
          </w:p>
        </w:tc>
        <w:tc>
          <w:tcPr>
            <w:tcW w:w="1862" w:type="dxa"/>
            <w:vMerge w:val="restart"/>
            <w:tcBorders>
              <w:left w:val="single" w:sz="4" w:space="0" w:color="000000"/>
              <w:right w:val="single" w:sz="4" w:space="0" w:color="000000"/>
            </w:tcBorders>
          </w:tcPr>
          <w:p w:rsidR="002A6448" w:rsidRPr="000563D2" w:rsidRDefault="007B50FC" w:rsidP="00AD1777">
            <w:pPr>
              <w:pStyle w:val="TableParagraph"/>
              <w:tabs>
                <w:tab w:val="left" w:pos="136"/>
              </w:tabs>
              <w:ind w:left="136" w:right="165"/>
              <w:rPr>
                <w:sz w:val="24"/>
                <w:szCs w:val="24"/>
                <w:lang w:val="en-GB"/>
              </w:rPr>
            </w:pPr>
            <w:r w:rsidRPr="000563D2">
              <w:rPr>
                <w:sz w:val="24"/>
                <w:szCs w:val="24"/>
                <w:lang w:val="en-GB"/>
              </w:rPr>
              <w:t>Number of articles published in journals</w:t>
            </w:r>
            <w:r w:rsidR="00E174D3" w:rsidRPr="000563D2">
              <w:rPr>
                <w:sz w:val="24"/>
                <w:szCs w:val="24"/>
                <w:lang w:val="en-GB"/>
              </w:rPr>
              <w:t xml:space="preserve"> </w:t>
            </w:r>
            <w:r w:rsidRPr="000563D2">
              <w:rPr>
                <w:sz w:val="24"/>
                <w:szCs w:val="24"/>
                <w:lang w:val="en-GB"/>
              </w:rPr>
              <w:t>registered in the</w:t>
            </w:r>
            <w:r w:rsidR="00E174D3" w:rsidRPr="000563D2">
              <w:rPr>
                <w:sz w:val="24"/>
                <w:szCs w:val="24"/>
                <w:lang w:val="en-GB"/>
              </w:rPr>
              <w:t xml:space="preserve"> WoS</w:t>
            </w:r>
            <w:r w:rsidRPr="000563D2">
              <w:rPr>
                <w:sz w:val="24"/>
                <w:szCs w:val="24"/>
                <w:lang w:val="en-GB"/>
              </w:rPr>
              <w:t xml:space="preserve"> database</w:t>
            </w:r>
          </w:p>
        </w:tc>
        <w:tc>
          <w:tcPr>
            <w:tcW w:w="3726" w:type="dxa"/>
            <w:gridSpan w:val="2"/>
            <w:tcBorders>
              <w:left w:val="single" w:sz="4" w:space="0" w:color="000000"/>
              <w:bottom w:val="nil"/>
              <w:right w:val="nil"/>
            </w:tcBorders>
          </w:tcPr>
          <w:p w:rsidR="002A6448" w:rsidRPr="000563D2" w:rsidRDefault="00E174D3" w:rsidP="00B1272C">
            <w:pPr>
              <w:pStyle w:val="TableParagraph"/>
              <w:spacing w:line="243" w:lineRule="exact"/>
              <w:ind w:left="768"/>
              <w:rPr>
                <w:sz w:val="24"/>
                <w:szCs w:val="24"/>
                <w:lang w:val="en-GB"/>
              </w:rPr>
            </w:pPr>
            <w:r w:rsidRPr="000563D2">
              <w:rPr>
                <w:sz w:val="24"/>
                <w:szCs w:val="24"/>
                <w:lang w:val="en-GB"/>
              </w:rPr>
              <w:t xml:space="preserve">Senior </w:t>
            </w:r>
            <w:r w:rsidR="00B1272C" w:rsidRPr="000563D2">
              <w:rPr>
                <w:sz w:val="24"/>
                <w:szCs w:val="24"/>
                <w:lang w:val="en-GB"/>
              </w:rPr>
              <w:t>author</w:t>
            </w:r>
            <w:r w:rsidRPr="000563D2">
              <w:rPr>
                <w:sz w:val="24"/>
                <w:szCs w:val="24"/>
                <w:lang w:val="en-GB"/>
              </w:rPr>
              <w:t xml:space="preserve"> </w:t>
            </w:r>
            <w:r w:rsidR="00B1272C" w:rsidRPr="000563D2">
              <w:rPr>
                <w:sz w:val="24"/>
                <w:szCs w:val="24"/>
                <w:lang w:val="en-GB"/>
              </w:rPr>
              <w:t>of articles</w:t>
            </w:r>
            <w:r w:rsidRPr="000563D2">
              <w:rPr>
                <w:sz w:val="24"/>
                <w:szCs w:val="24"/>
                <w:lang w:val="en-GB"/>
              </w:rPr>
              <w:t xml:space="preserve"> **</w:t>
            </w:r>
          </w:p>
        </w:tc>
        <w:tc>
          <w:tcPr>
            <w:tcW w:w="3723" w:type="dxa"/>
            <w:gridSpan w:val="2"/>
            <w:tcBorders>
              <w:left w:val="nil"/>
              <w:bottom w:val="nil"/>
              <w:right w:val="nil"/>
            </w:tcBorders>
          </w:tcPr>
          <w:p w:rsidR="002A6448" w:rsidRPr="000563D2" w:rsidRDefault="000314FE" w:rsidP="000314FE">
            <w:pPr>
              <w:pStyle w:val="TableParagraph"/>
              <w:spacing w:line="243" w:lineRule="exact"/>
              <w:ind w:left="185"/>
              <w:rPr>
                <w:sz w:val="24"/>
                <w:szCs w:val="24"/>
                <w:lang w:val="en-GB"/>
              </w:rPr>
            </w:pPr>
            <w:r w:rsidRPr="000563D2">
              <w:rPr>
                <w:sz w:val="24"/>
                <w:szCs w:val="24"/>
                <w:lang w:val="en-GB"/>
              </w:rPr>
              <w:t>Total number of citations (self-citations not included)</w:t>
            </w:r>
          </w:p>
        </w:tc>
      </w:tr>
      <w:tr w:rsidR="002A6448" w:rsidRPr="000563D2">
        <w:trPr>
          <w:trHeight w:val="812"/>
        </w:trPr>
        <w:tc>
          <w:tcPr>
            <w:tcW w:w="1135" w:type="dxa"/>
            <w:vMerge/>
            <w:tcBorders>
              <w:top w:val="nil"/>
              <w:left w:val="nil"/>
              <w:right w:val="single" w:sz="4" w:space="0" w:color="000000"/>
            </w:tcBorders>
          </w:tcPr>
          <w:p w:rsidR="002A6448" w:rsidRPr="000563D2" w:rsidRDefault="002A6448" w:rsidP="00AD1777">
            <w:pPr>
              <w:rPr>
                <w:sz w:val="24"/>
                <w:szCs w:val="24"/>
                <w:lang w:val="en-GB"/>
              </w:rPr>
            </w:pPr>
          </w:p>
        </w:tc>
        <w:tc>
          <w:tcPr>
            <w:tcW w:w="2592" w:type="dxa"/>
            <w:vMerge/>
            <w:tcBorders>
              <w:top w:val="nil"/>
              <w:left w:val="single" w:sz="4" w:space="0" w:color="000000"/>
              <w:right w:val="single" w:sz="4" w:space="0" w:color="000000"/>
            </w:tcBorders>
          </w:tcPr>
          <w:p w:rsidR="002A6448" w:rsidRPr="000563D2" w:rsidRDefault="002A6448" w:rsidP="00AD1777">
            <w:pPr>
              <w:rPr>
                <w:sz w:val="24"/>
                <w:szCs w:val="24"/>
                <w:lang w:val="en-GB"/>
              </w:rPr>
            </w:pPr>
          </w:p>
        </w:tc>
        <w:tc>
          <w:tcPr>
            <w:tcW w:w="1862" w:type="dxa"/>
            <w:vMerge/>
            <w:tcBorders>
              <w:top w:val="nil"/>
              <w:left w:val="single" w:sz="4" w:space="0" w:color="000000"/>
              <w:right w:val="single" w:sz="4" w:space="0" w:color="000000"/>
            </w:tcBorders>
          </w:tcPr>
          <w:p w:rsidR="002A6448" w:rsidRPr="000563D2" w:rsidRDefault="002A6448" w:rsidP="00AD1777">
            <w:pPr>
              <w:rPr>
                <w:sz w:val="24"/>
                <w:szCs w:val="24"/>
                <w:lang w:val="en-GB"/>
              </w:rPr>
            </w:pPr>
          </w:p>
        </w:tc>
        <w:tc>
          <w:tcPr>
            <w:tcW w:w="1862" w:type="dxa"/>
            <w:tcBorders>
              <w:top w:val="nil"/>
              <w:left w:val="single" w:sz="4" w:space="0" w:color="000000"/>
              <w:right w:val="single" w:sz="4" w:space="0" w:color="000000"/>
            </w:tcBorders>
          </w:tcPr>
          <w:p w:rsidR="002A6448" w:rsidRPr="000563D2" w:rsidRDefault="002A6448" w:rsidP="00AD1777">
            <w:pPr>
              <w:pStyle w:val="TableParagraph"/>
              <w:spacing w:before="2"/>
              <w:ind w:left="0"/>
              <w:rPr>
                <w:b/>
                <w:sz w:val="24"/>
                <w:szCs w:val="24"/>
                <w:lang w:val="en-GB"/>
              </w:rPr>
            </w:pPr>
          </w:p>
          <w:p w:rsidR="002A6448" w:rsidRPr="000563D2" w:rsidRDefault="00E174D3" w:rsidP="00AD1777">
            <w:pPr>
              <w:pStyle w:val="TableParagraph"/>
              <w:ind w:left="667" w:right="664"/>
              <w:jc w:val="center"/>
              <w:rPr>
                <w:sz w:val="24"/>
                <w:szCs w:val="24"/>
                <w:lang w:val="en-GB"/>
              </w:rPr>
            </w:pPr>
            <w:r w:rsidRPr="000563D2">
              <w:rPr>
                <w:sz w:val="24"/>
                <w:szCs w:val="24"/>
                <w:lang w:val="en-GB"/>
              </w:rPr>
              <w:t>WoS</w:t>
            </w:r>
          </w:p>
        </w:tc>
        <w:tc>
          <w:tcPr>
            <w:tcW w:w="1864" w:type="dxa"/>
            <w:tcBorders>
              <w:top w:val="nil"/>
              <w:left w:val="single" w:sz="4" w:space="0" w:color="000000"/>
              <w:right w:val="single" w:sz="4" w:space="0" w:color="000000"/>
            </w:tcBorders>
          </w:tcPr>
          <w:p w:rsidR="002A6448" w:rsidRPr="000563D2" w:rsidRDefault="000314FE" w:rsidP="000314FE">
            <w:pPr>
              <w:pStyle w:val="TableParagraph"/>
              <w:spacing w:before="116"/>
              <w:ind w:left="385" w:right="401"/>
              <w:rPr>
                <w:sz w:val="24"/>
                <w:szCs w:val="24"/>
                <w:lang w:val="en-GB"/>
              </w:rPr>
            </w:pPr>
            <w:r w:rsidRPr="000563D2">
              <w:rPr>
                <w:sz w:val="24"/>
                <w:szCs w:val="24"/>
                <w:lang w:val="en-GB"/>
              </w:rPr>
              <w:t>WoS or</w:t>
            </w:r>
            <w:r w:rsidR="00E174D3" w:rsidRPr="000563D2">
              <w:rPr>
                <w:sz w:val="24"/>
                <w:szCs w:val="24"/>
                <w:lang w:val="en-GB"/>
              </w:rPr>
              <w:t xml:space="preserve"> Scopus</w:t>
            </w:r>
          </w:p>
        </w:tc>
        <w:tc>
          <w:tcPr>
            <w:tcW w:w="1730" w:type="dxa"/>
            <w:tcBorders>
              <w:top w:val="nil"/>
              <w:left w:val="single" w:sz="4" w:space="0" w:color="000000"/>
              <w:right w:val="nil"/>
            </w:tcBorders>
          </w:tcPr>
          <w:p w:rsidR="002A6448" w:rsidRPr="000563D2" w:rsidRDefault="002A6448" w:rsidP="00AD1777">
            <w:pPr>
              <w:pStyle w:val="TableParagraph"/>
              <w:spacing w:before="2"/>
              <w:ind w:left="0"/>
              <w:rPr>
                <w:b/>
                <w:sz w:val="24"/>
                <w:szCs w:val="24"/>
                <w:lang w:val="en-GB"/>
              </w:rPr>
            </w:pPr>
          </w:p>
          <w:p w:rsidR="002A6448" w:rsidRPr="000563D2" w:rsidRDefault="00E174D3" w:rsidP="00AD1777">
            <w:pPr>
              <w:pStyle w:val="TableParagraph"/>
              <w:ind w:left="688"/>
              <w:rPr>
                <w:sz w:val="24"/>
                <w:szCs w:val="24"/>
                <w:lang w:val="en-GB"/>
              </w:rPr>
            </w:pPr>
            <w:r w:rsidRPr="000563D2">
              <w:rPr>
                <w:sz w:val="24"/>
                <w:szCs w:val="24"/>
                <w:lang w:val="en-GB"/>
              </w:rPr>
              <w:t>WoS</w:t>
            </w:r>
          </w:p>
        </w:tc>
        <w:tc>
          <w:tcPr>
            <w:tcW w:w="1993" w:type="dxa"/>
            <w:tcBorders>
              <w:top w:val="nil"/>
              <w:left w:val="nil"/>
              <w:right w:val="nil"/>
            </w:tcBorders>
          </w:tcPr>
          <w:p w:rsidR="002A6448" w:rsidRPr="000563D2" w:rsidRDefault="000314FE" w:rsidP="000314FE">
            <w:pPr>
              <w:pStyle w:val="TableParagraph"/>
              <w:spacing w:before="116"/>
              <w:ind w:left="612" w:right="404"/>
              <w:rPr>
                <w:sz w:val="24"/>
                <w:szCs w:val="24"/>
                <w:lang w:val="en-GB"/>
              </w:rPr>
            </w:pPr>
            <w:r w:rsidRPr="000563D2">
              <w:rPr>
                <w:sz w:val="24"/>
                <w:szCs w:val="24"/>
                <w:lang w:val="en-GB"/>
              </w:rPr>
              <w:t>WoS or</w:t>
            </w:r>
            <w:r w:rsidR="00E174D3" w:rsidRPr="000563D2">
              <w:rPr>
                <w:sz w:val="24"/>
                <w:szCs w:val="24"/>
                <w:lang w:val="en-GB"/>
              </w:rPr>
              <w:t xml:space="preserve"> Scopus</w:t>
            </w:r>
          </w:p>
        </w:tc>
      </w:tr>
    </w:tbl>
    <w:p w:rsidR="002A6448" w:rsidRPr="000563D2" w:rsidRDefault="00AD1777" w:rsidP="00AD1777">
      <w:pPr>
        <w:pStyle w:val="Zkladntext"/>
        <w:spacing w:after="6"/>
        <w:ind w:left="5176" w:right="5463"/>
        <w:jc w:val="center"/>
        <w:rPr>
          <w:lang w:val="en-GB"/>
        </w:rPr>
      </w:pPr>
      <w:r w:rsidRPr="000563D2">
        <w:rPr>
          <w:lang w:val="en-GB"/>
        </w:rPr>
        <w:t>Habilitation procedure</w:t>
      </w: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2592"/>
        <w:gridCol w:w="1862"/>
        <w:gridCol w:w="1862"/>
        <w:gridCol w:w="1864"/>
        <w:gridCol w:w="3724"/>
      </w:tblGrid>
      <w:tr w:rsidR="002A6448" w:rsidRPr="000563D2">
        <w:trPr>
          <w:trHeight w:val="260"/>
        </w:trPr>
        <w:tc>
          <w:tcPr>
            <w:tcW w:w="1135" w:type="dxa"/>
            <w:tcBorders>
              <w:left w:val="nil"/>
              <w:bottom w:val="nil"/>
            </w:tcBorders>
          </w:tcPr>
          <w:p w:rsidR="002A6448" w:rsidRPr="000563D2" w:rsidRDefault="00E174D3" w:rsidP="00AD1777">
            <w:pPr>
              <w:pStyle w:val="TableParagraph"/>
              <w:spacing w:line="241" w:lineRule="exact"/>
              <w:ind w:left="88" w:right="87"/>
              <w:jc w:val="center"/>
              <w:rPr>
                <w:sz w:val="24"/>
                <w:szCs w:val="24"/>
                <w:lang w:val="en-GB"/>
              </w:rPr>
            </w:pPr>
            <w:r w:rsidRPr="000563D2">
              <w:rPr>
                <w:sz w:val="24"/>
                <w:szCs w:val="24"/>
                <w:lang w:val="en-GB"/>
              </w:rPr>
              <w:t>TM</w:t>
            </w:r>
            <w:r w:rsidR="00936326" w:rsidRPr="000563D2">
              <w:rPr>
                <w:sz w:val="24"/>
                <w:szCs w:val="24"/>
                <w:lang w:val="en-GB"/>
              </w:rPr>
              <w:t>S</w:t>
            </w:r>
            <w:r w:rsidRPr="000563D2">
              <w:rPr>
                <w:sz w:val="24"/>
                <w:szCs w:val="24"/>
                <w:lang w:val="en-GB"/>
              </w:rPr>
              <w:t xml:space="preserve">; </w:t>
            </w:r>
            <w:r w:rsidR="00936326" w:rsidRPr="000563D2">
              <w:rPr>
                <w:sz w:val="24"/>
                <w:szCs w:val="24"/>
                <w:lang w:val="en-GB"/>
              </w:rPr>
              <w:t>FT</w:t>
            </w:r>
          </w:p>
        </w:tc>
        <w:tc>
          <w:tcPr>
            <w:tcW w:w="2592" w:type="dxa"/>
            <w:tcBorders>
              <w:bottom w:val="nil"/>
            </w:tcBorders>
          </w:tcPr>
          <w:p w:rsidR="002A6448" w:rsidRPr="000563D2" w:rsidRDefault="00E174D3" w:rsidP="00AD1777">
            <w:pPr>
              <w:pStyle w:val="TableParagraph"/>
              <w:spacing w:line="241" w:lineRule="exact"/>
              <w:ind w:left="1055" w:right="1055"/>
              <w:jc w:val="center"/>
              <w:rPr>
                <w:sz w:val="24"/>
                <w:szCs w:val="24"/>
                <w:lang w:val="en-GB"/>
              </w:rPr>
            </w:pPr>
            <w:r w:rsidRPr="000563D2">
              <w:rPr>
                <w:sz w:val="24"/>
                <w:szCs w:val="24"/>
                <w:lang w:val="en-GB"/>
              </w:rPr>
              <w:t>≥ 15</w:t>
            </w:r>
          </w:p>
        </w:tc>
        <w:tc>
          <w:tcPr>
            <w:tcW w:w="1862" w:type="dxa"/>
            <w:tcBorders>
              <w:bottom w:val="nil"/>
            </w:tcBorders>
          </w:tcPr>
          <w:p w:rsidR="002A6448" w:rsidRPr="000563D2" w:rsidRDefault="00E174D3" w:rsidP="00AD1777">
            <w:pPr>
              <w:pStyle w:val="TableParagraph"/>
              <w:spacing w:line="241" w:lineRule="exact"/>
              <w:ind w:left="665" w:right="664"/>
              <w:jc w:val="center"/>
              <w:rPr>
                <w:sz w:val="24"/>
                <w:szCs w:val="24"/>
                <w:lang w:val="en-GB"/>
              </w:rPr>
            </w:pPr>
            <w:r w:rsidRPr="000563D2">
              <w:rPr>
                <w:sz w:val="24"/>
                <w:szCs w:val="24"/>
                <w:lang w:val="en-GB"/>
              </w:rPr>
              <w:t>≥ 15</w:t>
            </w:r>
          </w:p>
        </w:tc>
        <w:tc>
          <w:tcPr>
            <w:tcW w:w="1862" w:type="dxa"/>
            <w:vMerge w:val="restart"/>
            <w:tcBorders>
              <w:bottom w:val="single" w:sz="12" w:space="0" w:color="000000"/>
            </w:tcBorders>
          </w:tcPr>
          <w:p w:rsidR="002A6448" w:rsidRPr="000563D2" w:rsidRDefault="00E174D3" w:rsidP="00AD1777">
            <w:pPr>
              <w:pStyle w:val="TableParagraph"/>
              <w:spacing w:line="271" w:lineRule="exact"/>
              <w:ind w:left="666" w:right="664"/>
              <w:jc w:val="center"/>
              <w:rPr>
                <w:sz w:val="24"/>
                <w:szCs w:val="24"/>
                <w:lang w:val="en-GB"/>
              </w:rPr>
            </w:pPr>
            <w:r w:rsidRPr="000563D2">
              <w:rPr>
                <w:sz w:val="24"/>
                <w:szCs w:val="24"/>
                <w:lang w:val="en-GB"/>
              </w:rPr>
              <w:t>≥ 7</w:t>
            </w:r>
          </w:p>
        </w:tc>
        <w:tc>
          <w:tcPr>
            <w:tcW w:w="1864" w:type="dxa"/>
            <w:vMerge w:val="restart"/>
            <w:tcBorders>
              <w:bottom w:val="single" w:sz="12" w:space="0" w:color="000000"/>
            </w:tcBorders>
          </w:tcPr>
          <w:p w:rsidR="002A6448" w:rsidRPr="000563D2" w:rsidRDefault="002A6448" w:rsidP="00AD1777">
            <w:pPr>
              <w:pStyle w:val="TableParagraph"/>
              <w:spacing w:before="6"/>
              <w:ind w:left="0"/>
              <w:rPr>
                <w:sz w:val="24"/>
                <w:szCs w:val="24"/>
                <w:lang w:val="en-GB"/>
              </w:rPr>
            </w:pPr>
          </w:p>
          <w:p w:rsidR="002A6448" w:rsidRPr="000563D2" w:rsidRDefault="00E174D3" w:rsidP="00AD1777">
            <w:pPr>
              <w:pStyle w:val="TableParagraph"/>
              <w:spacing w:line="261" w:lineRule="exact"/>
              <w:ind w:left="694" w:right="687"/>
              <w:jc w:val="center"/>
              <w:rPr>
                <w:sz w:val="24"/>
                <w:szCs w:val="24"/>
                <w:lang w:val="en-GB"/>
              </w:rPr>
            </w:pPr>
            <w:r w:rsidRPr="000563D2">
              <w:rPr>
                <w:sz w:val="24"/>
                <w:szCs w:val="24"/>
                <w:lang w:val="en-GB"/>
              </w:rPr>
              <w:t>≥ 7</w:t>
            </w:r>
          </w:p>
        </w:tc>
        <w:tc>
          <w:tcPr>
            <w:tcW w:w="3724" w:type="dxa"/>
            <w:tcBorders>
              <w:bottom w:val="nil"/>
              <w:right w:val="nil"/>
            </w:tcBorders>
          </w:tcPr>
          <w:p w:rsidR="002A6448" w:rsidRPr="000563D2" w:rsidRDefault="00E174D3" w:rsidP="00AD1777">
            <w:pPr>
              <w:pStyle w:val="TableParagraph"/>
              <w:spacing w:line="241" w:lineRule="exact"/>
              <w:ind w:left="712"/>
              <w:rPr>
                <w:sz w:val="24"/>
                <w:szCs w:val="24"/>
                <w:lang w:val="en-GB"/>
              </w:rPr>
            </w:pPr>
            <w:r w:rsidRPr="000563D2">
              <w:rPr>
                <w:sz w:val="24"/>
                <w:szCs w:val="24"/>
                <w:lang w:val="en-GB"/>
              </w:rPr>
              <w:t>≥ 30</w:t>
            </w:r>
          </w:p>
        </w:tc>
      </w:tr>
      <w:tr w:rsidR="002A6448" w:rsidRPr="000563D2">
        <w:trPr>
          <w:trHeight w:val="260"/>
        </w:trPr>
        <w:tc>
          <w:tcPr>
            <w:tcW w:w="1135" w:type="dxa"/>
            <w:tcBorders>
              <w:top w:val="nil"/>
              <w:left w:val="nil"/>
              <w:bottom w:val="single" w:sz="12" w:space="0" w:color="000000"/>
            </w:tcBorders>
          </w:tcPr>
          <w:p w:rsidR="002A6448" w:rsidRPr="000563D2" w:rsidRDefault="00936326" w:rsidP="00AD1777">
            <w:pPr>
              <w:pStyle w:val="TableParagraph"/>
              <w:spacing w:line="241" w:lineRule="exact"/>
              <w:ind w:left="88" w:right="82"/>
              <w:jc w:val="center"/>
              <w:rPr>
                <w:sz w:val="24"/>
                <w:szCs w:val="24"/>
                <w:lang w:val="en-GB"/>
              </w:rPr>
            </w:pPr>
            <w:r w:rsidRPr="000563D2">
              <w:rPr>
                <w:sz w:val="24"/>
                <w:szCs w:val="24"/>
                <w:lang w:val="en-GB"/>
              </w:rPr>
              <w:t>T</w:t>
            </w:r>
            <w:r w:rsidR="00E174D3" w:rsidRPr="000563D2">
              <w:rPr>
                <w:sz w:val="24"/>
                <w:szCs w:val="24"/>
                <w:lang w:val="en-GB"/>
              </w:rPr>
              <w:t>P</w:t>
            </w:r>
          </w:p>
        </w:tc>
        <w:tc>
          <w:tcPr>
            <w:tcW w:w="2592" w:type="dxa"/>
            <w:tcBorders>
              <w:top w:val="nil"/>
              <w:bottom w:val="single" w:sz="12" w:space="0" w:color="000000"/>
            </w:tcBorders>
          </w:tcPr>
          <w:p w:rsidR="002A6448" w:rsidRPr="000563D2" w:rsidRDefault="00E174D3" w:rsidP="00AD1777">
            <w:pPr>
              <w:pStyle w:val="TableParagraph"/>
              <w:spacing w:line="241" w:lineRule="exact"/>
              <w:ind w:left="1055" w:right="1055"/>
              <w:jc w:val="center"/>
              <w:rPr>
                <w:sz w:val="24"/>
                <w:szCs w:val="24"/>
                <w:lang w:val="en-GB"/>
              </w:rPr>
            </w:pPr>
            <w:r w:rsidRPr="000563D2">
              <w:rPr>
                <w:sz w:val="24"/>
                <w:szCs w:val="24"/>
                <w:lang w:val="en-GB"/>
              </w:rPr>
              <w:t>≥ 25</w:t>
            </w:r>
          </w:p>
        </w:tc>
        <w:tc>
          <w:tcPr>
            <w:tcW w:w="1862" w:type="dxa"/>
            <w:tcBorders>
              <w:top w:val="nil"/>
              <w:bottom w:val="single" w:sz="12" w:space="0" w:color="000000"/>
            </w:tcBorders>
          </w:tcPr>
          <w:p w:rsidR="002A6448" w:rsidRPr="000563D2" w:rsidRDefault="00E174D3" w:rsidP="00AD1777">
            <w:pPr>
              <w:pStyle w:val="TableParagraph"/>
              <w:spacing w:line="241" w:lineRule="exact"/>
              <w:ind w:left="665" w:right="664"/>
              <w:jc w:val="center"/>
              <w:rPr>
                <w:sz w:val="24"/>
                <w:szCs w:val="24"/>
                <w:lang w:val="en-GB"/>
              </w:rPr>
            </w:pPr>
            <w:r w:rsidRPr="000563D2">
              <w:rPr>
                <w:sz w:val="24"/>
                <w:szCs w:val="24"/>
                <w:lang w:val="en-GB"/>
              </w:rPr>
              <w:t>≥ 2</w:t>
            </w:r>
          </w:p>
        </w:tc>
        <w:tc>
          <w:tcPr>
            <w:tcW w:w="1862" w:type="dxa"/>
            <w:vMerge/>
            <w:tcBorders>
              <w:top w:val="nil"/>
              <w:bottom w:val="single" w:sz="12" w:space="0" w:color="000000"/>
            </w:tcBorders>
          </w:tcPr>
          <w:p w:rsidR="002A6448" w:rsidRPr="000563D2" w:rsidRDefault="002A6448" w:rsidP="00AD1777">
            <w:pPr>
              <w:rPr>
                <w:sz w:val="24"/>
                <w:szCs w:val="24"/>
                <w:lang w:val="en-GB"/>
              </w:rPr>
            </w:pPr>
          </w:p>
        </w:tc>
        <w:tc>
          <w:tcPr>
            <w:tcW w:w="1864" w:type="dxa"/>
            <w:vMerge/>
            <w:tcBorders>
              <w:top w:val="nil"/>
              <w:bottom w:val="single" w:sz="12" w:space="0" w:color="000000"/>
            </w:tcBorders>
          </w:tcPr>
          <w:p w:rsidR="002A6448" w:rsidRPr="000563D2" w:rsidRDefault="002A6448" w:rsidP="00AD1777">
            <w:pPr>
              <w:rPr>
                <w:sz w:val="24"/>
                <w:szCs w:val="24"/>
                <w:lang w:val="en-GB"/>
              </w:rPr>
            </w:pPr>
          </w:p>
        </w:tc>
        <w:tc>
          <w:tcPr>
            <w:tcW w:w="3724" w:type="dxa"/>
            <w:tcBorders>
              <w:top w:val="nil"/>
              <w:bottom w:val="single" w:sz="12" w:space="0" w:color="000000"/>
              <w:right w:val="nil"/>
            </w:tcBorders>
          </w:tcPr>
          <w:p w:rsidR="002A6448" w:rsidRPr="000563D2" w:rsidRDefault="00E174D3" w:rsidP="00AD1777">
            <w:pPr>
              <w:pStyle w:val="TableParagraph"/>
              <w:spacing w:line="241" w:lineRule="exact"/>
              <w:ind w:left="0" w:right="709"/>
              <w:jc w:val="right"/>
              <w:rPr>
                <w:sz w:val="24"/>
                <w:szCs w:val="24"/>
                <w:lang w:val="en-GB"/>
              </w:rPr>
            </w:pPr>
            <w:r w:rsidRPr="000563D2">
              <w:rPr>
                <w:sz w:val="24"/>
                <w:szCs w:val="24"/>
                <w:lang w:val="en-GB"/>
              </w:rPr>
              <w:t>≥ 30</w:t>
            </w:r>
          </w:p>
        </w:tc>
      </w:tr>
    </w:tbl>
    <w:p w:rsidR="002A6448" w:rsidRPr="000563D2" w:rsidRDefault="00AD1777" w:rsidP="00AD1777">
      <w:pPr>
        <w:pStyle w:val="Zkladntext"/>
        <w:spacing w:after="6"/>
        <w:ind w:left="5177" w:right="5463"/>
        <w:jc w:val="center"/>
        <w:rPr>
          <w:lang w:val="en-GB"/>
        </w:rPr>
      </w:pPr>
      <w:r w:rsidRPr="000563D2">
        <w:rPr>
          <w:lang w:val="en-GB"/>
        </w:rPr>
        <w:t>Professorial appointment procedure</w:t>
      </w: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2592"/>
        <w:gridCol w:w="1862"/>
        <w:gridCol w:w="1862"/>
        <w:gridCol w:w="1864"/>
        <w:gridCol w:w="3724"/>
      </w:tblGrid>
      <w:tr w:rsidR="002A6448" w:rsidRPr="000563D2">
        <w:trPr>
          <w:trHeight w:val="260"/>
        </w:trPr>
        <w:tc>
          <w:tcPr>
            <w:tcW w:w="1135" w:type="dxa"/>
            <w:tcBorders>
              <w:left w:val="nil"/>
              <w:bottom w:val="nil"/>
            </w:tcBorders>
          </w:tcPr>
          <w:p w:rsidR="002A6448" w:rsidRPr="000563D2" w:rsidRDefault="00E174D3" w:rsidP="00AD1777">
            <w:pPr>
              <w:pStyle w:val="TableParagraph"/>
              <w:spacing w:line="240" w:lineRule="exact"/>
              <w:ind w:left="88" w:right="87"/>
              <w:jc w:val="center"/>
              <w:rPr>
                <w:sz w:val="24"/>
                <w:szCs w:val="24"/>
                <w:lang w:val="en-GB"/>
              </w:rPr>
            </w:pPr>
            <w:r w:rsidRPr="000563D2">
              <w:rPr>
                <w:sz w:val="24"/>
                <w:szCs w:val="24"/>
                <w:lang w:val="en-GB"/>
              </w:rPr>
              <w:t>TM</w:t>
            </w:r>
            <w:r w:rsidR="00936326" w:rsidRPr="000563D2">
              <w:rPr>
                <w:sz w:val="24"/>
                <w:szCs w:val="24"/>
                <w:lang w:val="en-GB"/>
              </w:rPr>
              <w:t>S</w:t>
            </w:r>
            <w:r w:rsidRPr="000563D2">
              <w:rPr>
                <w:sz w:val="24"/>
                <w:szCs w:val="24"/>
                <w:lang w:val="en-GB"/>
              </w:rPr>
              <w:t xml:space="preserve">; </w:t>
            </w:r>
            <w:r w:rsidR="00936326" w:rsidRPr="000563D2">
              <w:rPr>
                <w:sz w:val="24"/>
                <w:szCs w:val="24"/>
                <w:lang w:val="en-GB"/>
              </w:rPr>
              <w:t>FT</w:t>
            </w:r>
          </w:p>
        </w:tc>
        <w:tc>
          <w:tcPr>
            <w:tcW w:w="2592" w:type="dxa"/>
            <w:tcBorders>
              <w:bottom w:val="nil"/>
            </w:tcBorders>
          </w:tcPr>
          <w:p w:rsidR="002A6448" w:rsidRPr="000563D2" w:rsidRDefault="00E174D3" w:rsidP="00AD1777">
            <w:pPr>
              <w:pStyle w:val="TableParagraph"/>
              <w:spacing w:line="240" w:lineRule="exact"/>
              <w:ind w:left="1055" w:right="1055"/>
              <w:jc w:val="center"/>
              <w:rPr>
                <w:sz w:val="24"/>
                <w:szCs w:val="24"/>
                <w:lang w:val="en-GB"/>
              </w:rPr>
            </w:pPr>
            <w:r w:rsidRPr="000563D2">
              <w:rPr>
                <w:sz w:val="24"/>
                <w:szCs w:val="24"/>
                <w:lang w:val="en-GB"/>
              </w:rPr>
              <w:t>≥ 30</w:t>
            </w:r>
          </w:p>
        </w:tc>
        <w:tc>
          <w:tcPr>
            <w:tcW w:w="1862" w:type="dxa"/>
            <w:tcBorders>
              <w:bottom w:val="nil"/>
            </w:tcBorders>
          </w:tcPr>
          <w:p w:rsidR="002A6448" w:rsidRPr="000563D2" w:rsidRDefault="00E174D3" w:rsidP="00AD1777">
            <w:pPr>
              <w:pStyle w:val="TableParagraph"/>
              <w:spacing w:line="240" w:lineRule="exact"/>
              <w:ind w:left="665" w:right="664"/>
              <w:jc w:val="center"/>
              <w:rPr>
                <w:sz w:val="24"/>
                <w:szCs w:val="24"/>
                <w:lang w:val="en-GB"/>
              </w:rPr>
            </w:pPr>
            <w:r w:rsidRPr="000563D2">
              <w:rPr>
                <w:sz w:val="24"/>
                <w:szCs w:val="24"/>
                <w:lang w:val="en-GB"/>
              </w:rPr>
              <w:t>≥ 30</w:t>
            </w:r>
          </w:p>
        </w:tc>
        <w:tc>
          <w:tcPr>
            <w:tcW w:w="1862" w:type="dxa"/>
            <w:vMerge w:val="restart"/>
            <w:tcBorders>
              <w:bottom w:val="single" w:sz="12" w:space="0" w:color="000000"/>
            </w:tcBorders>
          </w:tcPr>
          <w:p w:rsidR="002A6448" w:rsidRPr="000563D2" w:rsidRDefault="00E174D3" w:rsidP="00AD1777">
            <w:pPr>
              <w:pStyle w:val="TableParagraph"/>
              <w:spacing w:line="270" w:lineRule="exact"/>
              <w:ind w:left="666" w:right="664"/>
              <w:jc w:val="center"/>
              <w:rPr>
                <w:sz w:val="24"/>
                <w:szCs w:val="24"/>
                <w:lang w:val="en-GB"/>
              </w:rPr>
            </w:pPr>
            <w:r w:rsidRPr="000563D2">
              <w:rPr>
                <w:sz w:val="24"/>
                <w:szCs w:val="24"/>
                <w:lang w:val="en-GB"/>
              </w:rPr>
              <w:t>≥ 15</w:t>
            </w:r>
          </w:p>
        </w:tc>
        <w:tc>
          <w:tcPr>
            <w:tcW w:w="1864" w:type="dxa"/>
            <w:vMerge w:val="restart"/>
            <w:tcBorders>
              <w:bottom w:val="single" w:sz="12" w:space="0" w:color="000000"/>
            </w:tcBorders>
          </w:tcPr>
          <w:p w:rsidR="002A6448" w:rsidRPr="000563D2" w:rsidRDefault="002A6448" w:rsidP="00AD1777">
            <w:pPr>
              <w:pStyle w:val="TableParagraph"/>
              <w:spacing w:before="5"/>
              <w:ind w:left="0"/>
              <w:rPr>
                <w:sz w:val="24"/>
                <w:szCs w:val="24"/>
                <w:lang w:val="en-GB"/>
              </w:rPr>
            </w:pPr>
          </w:p>
          <w:p w:rsidR="002A6448" w:rsidRPr="000563D2" w:rsidRDefault="00E174D3" w:rsidP="00AD1777">
            <w:pPr>
              <w:pStyle w:val="TableParagraph"/>
              <w:spacing w:line="261" w:lineRule="exact"/>
              <w:ind w:left="694" w:right="687"/>
              <w:jc w:val="center"/>
              <w:rPr>
                <w:sz w:val="24"/>
                <w:szCs w:val="24"/>
                <w:lang w:val="en-GB"/>
              </w:rPr>
            </w:pPr>
            <w:r w:rsidRPr="000563D2">
              <w:rPr>
                <w:sz w:val="24"/>
                <w:szCs w:val="24"/>
                <w:lang w:val="en-GB"/>
              </w:rPr>
              <w:t>≥ 15</w:t>
            </w:r>
          </w:p>
        </w:tc>
        <w:tc>
          <w:tcPr>
            <w:tcW w:w="3724" w:type="dxa"/>
            <w:tcBorders>
              <w:bottom w:val="nil"/>
              <w:right w:val="nil"/>
            </w:tcBorders>
          </w:tcPr>
          <w:p w:rsidR="002A6448" w:rsidRPr="000563D2" w:rsidRDefault="00E174D3" w:rsidP="00AD1777">
            <w:pPr>
              <w:pStyle w:val="TableParagraph"/>
              <w:spacing w:line="240" w:lineRule="exact"/>
              <w:ind w:left="712"/>
              <w:rPr>
                <w:sz w:val="24"/>
                <w:szCs w:val="24"/>
                <w:lang w:val="en-GB"/>
              </w:rPr>
            </w:pPr>
            <w:r w:rsidRPr="000563D2">
              <w:rPr>
                <w:sz w:val="24"/>
                <w:szCs w:val="24"/>
                <w:lang w:val="en-GB"/>
              </w:rPr>
              <w:t>≥ 80</w:t>
            </w:r>
          </w:p>
        </w:tc>
      </w:tr>
      <w:tr w:rsidR="002A6448" w:rsidRPr="000563D2">
        <w:trPr>
          <w:trHeight w:val="260"/>
        </w:trPr>
        <w:tc>
          <w:tcPr>
            <w:tcW w:w="1135" w:type="dxa"/>
            <w:tcBorders>
              <w:top w:val="nil"/>
              <w:left w:val="nil"/>
              <w:bottom w:val="single" w:sz="12" w:space="0" w:color="000000"/>
            </w:tcBorders>
          </w:tcPr>
          <w:p w:rsidR="002A6448" w:rsidRPr="000563D2" w:rsidRDefault="00936326" w:rsidP="00AD1777">
            <w:pPr>
              <w:pStyle w:val="TableParagraph"/>
              <w:spacing w:line="241" w:lineRule="exact"/>
              <w:ind w:left="88" w:right="82"/>
              <w:jc w:val="center"/>
              <w:rPr>
                <w:sz w:val="24"/>
                <w:szCs w:val="24"/>
                <w:lang w:val="en-GB"/>
              </w:rPr>
            </w:pPr>
            <w:r w:rsidRPr="000563D2">
              <w:rPr>
                <w:sz w:val="24"/>
                <w:szCs w:val="24"/>
                <w:lang w:val="en-GB"/>
              </w:rPr>
              <w:t>T</w:t>
            </w:r>
            <w:r w:rsidR="00E174D3" w:rsidRPr="000563D2">
              <w:rPr>
                <w:sz w:val="24"/>
                <w:szCs w:val="24"/>
                <w:lang w:val="en-GB"/>
              </w:rPr>
              <w:t>P</w:t>
            </w:r>
          </w:p>
        </w:tc>
        <w:tc>
          <w:tcPr>
            <w:tcW w:w="2592" w:type="dxa"/>
            <w:tcBorders>
              <w:top w:val="nil"/>
              <w:bottom w:val="single" w:sz="12" w:space="0" w:color="000000"/>
            </w:tcBorders>
          </w:tcPr>
          <w:p w:rsidR="002A6448" w:rsidRPr="000563D2" w:rsidRDefault="00E174D3" w:rsidP="00AD1777">
            <w:pPr>
              <w:pStyle w:val="TableParagraph"/>
              <w:spacing w:line="241" w:lineRule="exact"/>
              <w:ind w:left="1055" w:right="1055"/>
              <w:jc w:val="center"/>
              <w:rPr>
                <w:sz w:val="24"/>
                <w:szCs w:val="24"/>
                <w:lang w:val="en-GB"/>
              </w:rPr>
            </w:pPr>
            <w:r w:rsidRPr="000563D2">
              <w:rPr>
                <w:sz w:val="24"/>
                <w:szCs w:val="24"/>
                <w:lang w:val="en-GB"/>
              </w:rPr>
              <w:t>≥ 50</w:t>
            </w:r>
          </w:p>
        </w:tc>
        <w:tc>
          <w:tcPr>
            <w:tcW w:w="1862" w:type="dxa"/>
            <w:tcBorders>
              <w:top w:val="nil"/>
              <w:bottom w:val="single" w:sz="12" w:space="0" w:color="000000"/>
            </w:tcBorders>
          </w:tcPr>
          <w:p w:rsidR="002A6448" w:rsidRPr="000563D2" w:rsidRDefault="00E174D3" w:rsidP="00AD1777">
            <w:pPr>
              <w:pStyle w:val="TableParagraph"/>
              <w:spacing w:line="241" w:lineRule="exact"/>
              <w:ind w:left="665" w:right="664"/>
              <w:jc w:val="center"/>
              <w:rPr>
                <w:sz w:val="24"/>
                <w:szCs w:val="24"/>
                <w:lang w:val="en-GB"/>
              </w:rPr>
            </w:pPr>
            <w:r w:rsidRPr="000563D2">
              <w:rPr>
                <w:sz w:val="24"/>
                <w:szCs w:val="24"/>
                <w:lang w:val="en-GB"/>
              </w:rPr>
              <w:t>≥ 5</w:t>
            </w:r>
          </w:p>
        </w:tc>
        <w:tc>
          <w:tcPr>
            <w:tcW w:w="1862" w:type="dxa"/>
            <w:vMerge/>
            <w:tcBorders>
              <w:top w:val="nil"/>
              <w:bottom w:val="single" w:sz="12" w:space="0" w:color="000000"/>
            </w:tcBorders>
          </w:tcPr>
          <w:p w:rsidR="002A6448" w:rsidRPr="000563D2" w:rsidRDefault="002A6448" w:rsidP="00AD1777">
            <w:pPr>
              <w:rPr>
                <w:sz w:val="24"/>
                <w:szCs w:val="24"/>
                <w:lang w:val="en-GB"/>
              </w:rPr>
            </w:pPr>
          </w:p>
        </w:tc>
        <w:tc>
          <w:tcPr>
            <w:tcW w:w="1864" w:type="dxa"/>
            <w:vMerge/>
            <w:tcBorders>
              <w:top w:val="nil"/>
              <w:bottom w:val="single" w:sz="12" w:space="0" w:color="000000"/>
            </w:tcBorders>
          </w:tcPr>
          <w:p w:rsidR="002A6448" w:rsidRPr="000563D2" w:rsidRDefault="002A6448" w:rsidP="00AD1777">
            <w:pPr>
              <w:rPr>
                <w:sz w:val="24"/>
                <w:szCs w:val="24"/>
                <w:lang w:val="en-GB"/>
              </w:rPr>
            </w:pPr>
          </w:p>
        </w:tc>
        <w:tc>
          <w:tcPr>
            <w:tcW w:w="3724" w:type="dxa"/>
            <w:tcBorders>
              <w:top w:val="nil"/>
              <w:bottom w:val="single" w:sz="12" w:space="0" w:color="000000"/>
              <w:right w:val="nil"/>
            </w:tcBorders>
          </w:tcPr>
          <w:p w:rsidR="002A6448" w:rsidRPr="000563D2" w:rsidRDefault="00E174D3" w:rsidP="00AD1777">
            <w:pPr>
              <w:pStyle w:val="TableParagraph"/>
              <w:spacing w:line="241" w:lineRule="exact"/>
              <w:ind w:left="0" w:right="709"/>
              <w:jc w:val="right"/>
              <w:rPr>
                <w:sz w:val="24"/>
                <w:szCs w:val="24"/>
                <w:lang w:val="en-GB"/>
              </w:rPr>
            </w:pPr>
            <w:r w:rsidRPr="000563D2">
              <w:rPr>
                <w:sz w:val="24"/>
                <w:szCs w:val="24"/>
                <w:lang w:val="en-GB"/>
              </w:rPr>
              <w:t>≥ 80</w:t>
            </w:r>
          </w:p>
        </w:tc>
      </w:tr>
    </w:tbl>
    <w:p w:rsidR="002A6448" w:rsidRPr="000563D2" w:rsidRDefault="000314FE" w:rsidP="00AD1777">
      <w:pPr>
        <w:pStyle w:val="Zkladntext"/>
        <w:ind w:left="353"/>
        <w:rPr>
          <w:lang w:val="en-GB"/>
        </w:rPr>
      </w:pPr>
      <w:r w:rsidRPr="000563D2">
        <w:rPr>
          <w:lang w:val="en-GB"/>
        </w:rPr>
        <w:t xml:space="preserve">* Output </w:t>
      </w:r>
      <w:r w:rsidR="007B50FC" w:rsidRPr="000563D2">
        <w:rPr>
          <w:lang w:val="en-GB"/>
        </w:rPr>
        <w:t>tagged as “Article” or “Review”</w:t>
      </w:r>
      <w:r w:rsidR="006E000D" w:rsidRPr="000563D2">
        <w:rPr>
          <w:lang w:val="en-GB"/>
        </w:rPr>
        <w:t xml:space="preserve"> </w:t>
      </w:r>
      <w:r w:rsidRPr="000563D2">
        <w:rPr>
          <w:lang w:val="en-GB"/>
        </w:rPr>
        <w:t>in journals registered in the WoS or Scopus database</w:t>
      </w:r>
      <w:r w:rsidR="00E174D3" w:rsidRPr="000563D2">
        <w:rPr>
          <w:lang w:val="en-GB"/>
        </w:rPr>
        <w:t>.</w:t>
      </w:r>
    </w:p>
    <w:p w:rsidR="002A6448" w:rsidRPr="000563D2" w:rsidRDefault="00B1272C" w:rsidP="00AD1777">
      <w:pPr>
        <w:pStyle w:val="Zkladntext"/>
        <w:ind w:left="353"/>
        <w:rPr>
          <w:lang w:val="en-GB"/>
        </w:rPr>
      </w:pPr>
      <w:r w:rsidRPr="000563D2">
        <w:rPr>
          <w:lang w:val="en-GB"/>
        </w:rPr>
        <w:t>** First</w:t>
      </w:r>
      <w:r w:rsidR="00E174D3" w:rsidRPr="000563D2">
        <w:rPr>
          <w:lang w:val="en-GB"/>
        </w:rPr>
        <w:t xml:space="preserve"> </w:t>
      </w:r>
      <w:r w:rsidRPr="000563D2">
        <w:rPr>
          <w:lang w:val="en-GB"/>
        </w:rPr>
        <w:t>author</w:t>
      </w:r>
      <w:r w:rsidR="00E174D3" w:rsidRPr="000563D2">
        <w:rPr>
          <w:lang w:val="en-GB"/>
        </w:rPr>
        <w:t xml:space="preserve">, </w:t>
      </w:r>
      <w:r w:rsidRPr="000563D2">
        <w:rPr>
          <w:lang w:val="en-GB"/>
        </w:rPr>
        <w:t>corresponding</w:t>
      </w:r>
      <w:r w:rsidR="00E174D3" w:rsidRPr="000563D2">
        <w:rPr>
          <w:lang w:val="en-GB"/>
        </w:rPr>
        <w:t xml:space="preserve"> </w:t>
      </w:r>
      <w:r w:rsidRPr="000563D2">
        <w:rPr>
          <w:lang w:val="en-GB"/>
        </w:rPr>
        <w:t>author</w:t>
      </w:r>
      <w:r w:rsidR="00E174D3" w:rsidRPr="000563D2">
        <w:rPr>
          <w:lang w:val="en-GB"/>
        </w:rPr>
        <w:t xml:space="preserve">; </w:t>
      </w:r>
      <w:r w:rsidR="000314FE" w:rsidRPr="000563D2">
        <w:rPr>
          <w:lang w:val="en-GB"/>
        </w:rPr>
        <w:t>supervisor/consultan</w:t>
      </w:r>
      <w:r w:rsidRPr="000563D2">
        <w:rPr>
          <w:lang w:val="en-GB"/>
        </w:rPr>
        <w:t>t of a student who is the first/corresponding author</w:t>
      </w:r>
      <w:r w:rsidR="00E174D3" w:rsidRPr="000563D2">
        <w:rPr>
          <w:lang w:val="en-GB"/>
        </w:rPr>
        <w:t>.</w:t>
      </w:r>
    </w:p>
    <w:p w:rsidR="002A6448" w:rsidRPr="000563D2" w:rsidRDefault="000314FE" w:rsidP="00AD1777">
      <w:pPr>
        <w:pStyle w:val="Nadpis1"/>
        <w:ind w:left="211" w:right="0"/>
        <w:rPr>
          <w:lang w:val="en-GB"/>
        </w:rPr>
      </w:pPr>
      <w:r w:rsidRPr="000563D2">
        <w:rPr>
          <w:lang w:val="en-GB"/>
        </w:rPr>
        <w:t>Table 2 Criteria for evaluation of teaching activities</w:t>
      </w:r>
    </w:p>
    <w:tbl>
      <w:tblPr>
        <w:tblStyle w:val="TableNormal"/>
        <w:tblW w:w="0" w:type="auto"/>
        <w:tblInd w:w="1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208"/>
        <w:gridCol w:w="2743"/>
        <w:gridCol w:w="2576"/>
        <w:gridCol w:w="2886"/>
        <w:gridCol w:w="3194"/>
      </w:tblGrid>
      <w:tr w:rsidR="002A6448" w:rsidRPr="000563D2">
        <w:trPr>
          <w:trHeight w:val="400"/>
        </w:trPr>
        <w:tc>
          <w:tcPr>
            <w:tcW w:w="2208" w:type="dxa"/>
            <w:vMerge w:val="restart"/>
            <w:tcBorders>
              <w:left w:val="nil"/>
              <w:right w:val="single" w:sz="2" w:space="0" w:color="000000"/>
            </w:tcBorders>
          </w:tcPr>
          <w:p w:rsidR="002A6448" w:rsidRPr="000563D2" w:rsidRDefault="002A6448" w:rsidP="00AD1777">
            <w:pPr>
              <w:pStyle w:val="TableParagraph"/>
              <w:ind w:left="0"/>
              <w:rPr>
                <w:sz w:val="24"/>
                <w:szCs w:val="24"/>
                <w:lang w:val="en-GB"/>
              </w:rPr>
            </w:pPr>
          </w:p>
        </w:tc>
        <w:tc>
          <w:tcPr>
            <w:tcW w:w="2743" w:type="dxa"/>
            <w:vMerge w:val="restart"/>
            <w:tcBorders>
              <w:left w:val="single" w:sz="2" w:space="0" w:color="000000"/>
              <w:right w:val="single" w:sz="2" w:space="0" w:color="000000"/>
            </w:tcBorders>
          </w:tcPr>
          <w:p w:rsidR="002A6448" w:rsidRPr="000563D2" w:rsidRDefault="00B1272C" w:rsidP="00B1272C">
            <w:pPr>
              <w:pStyle w:val="TableParagraph"/>
              <w:ind w:left="370" w:right="305"/>
              <w:rPr>
                <w:sz w:val="24"/>
                <w:szCs w:val="24"/>
                <w:lang w:val="en-GB"/>
              </w:rPr>
            </w:pPr>
            <w:r w:rsidRPr="000563D2">
              <w:rPr>
                <w:sz w:val="24"/>
                <w:szCs w:val="24"/>
                <w:lang w:val="en-GB"/>
              </w:rPr>
              <w:t>Systematic</w:t>
            </w:r>
            <w:r w:rsidR="00E174D3" w:rsidRPr="000563D2">
              <w:rPr>
                <w:sz w:val="24"/>
                <w:szCs w:val="24"/>
                <w:lang w:val="en-GB"/>
              </w:rPr>
              <w:t xml:space="preserve"> </w:t>
            </w:r>
            <w:r w:rsidR="000314FE" w:rsidRPr="000563D2">
              <w:rPr>
                <w:sz w:val="24"/>
                <w:szCs w:val="24"/>
                <w:lang w:val="en-GB"/>
              </w:rPr>
              <w:t>teaching activity</w:t>
            </w:r>
            <w:r w:rsidR="00E174D3" w:rsidRPr="000563D2">
              <w:rPr>
                <w:sz w:val="24"/>
                <w:szCs w:val="24"/>
                <w:lang w:val="en-GB"/>
              </w:rPr>
              <w:t>*</w:t>
            </w:r>
          </w:p>
        </w:tc>
        <w:tc>
          <w:tcPr>
            <w:tcW w:w="2576" w:type="dxa"/>
            <w:tcBorders>
              <w:left w:val="single" w:sz="2" w:space="0" w:color="000000"/>
              <w:bottom w:val="nil"/>
              <w:right w:val="nil"/>
            </w:tcBorders>
          </w:tcPr>
          <w:p w:rsidR="002A6448" w:rsidRPr="000563D2" w:rsidRDefault="002A6448" w:rsidP="00AD1777">
            <w:pPr>
              <w:pStyle w:val="TableParagraph"/>
              <w:ind w:left="0"/>
              <w:rPr>
                <w:sz w:val="24"/>
                <w:szCs w:val="24"/>
                <w:lang w:val="en-GB"/>
              </w:rPr>
            </w:pPr>
          </w:p>
        </w:tc>
        <w:tc>
          <w:tcPr>
            <w:tcW w:w="6080" w:type="dxa"/>
            <w:gridSpan w:val="2"/>
            <w:tcBorders>
              <w:left w:val="nil"/>
              <w:bottom w:val="nil"/>
              <w:right w:val="nil"/>
            </w:tcBorders>
          </w:tcPr>
          <w:p w:rsidR="002A6448" w:rsidRPr="000563D2" w:rsidRDefault="00B1272C" w:rsidP="00AD1777">
            <w:pPr>
              <w:pStyle w:val="TableParagraph"/>
              <w:spacing w:line="272" w:lineRule="exact"/>
              <w:ind w:left="387"/>
              <w:rPr>
                <w:sz w:val="24"/>
                <w:szCs w:val="24"/>
                <w:lang w:val="en-GB"/>
              </w:rPr>
            </w:pPr>
            <w:r w:rsidRPr="000563D2">
              <w:rPr>
                <w:sz w:val="24"/>
                <w:szCs w:val="24"/>
                <w:lang w:val="en-GB"/>
              </w:rPr>
              <w:t>Supervision of academic qualification theses</w:t>
            </w:r>
            <w:r w:rsidR="00E174D3" w:rsidRPr="000563D2">
              <w:rPr>
                <w:sz w:val="24"/>
                <w:szCs w:val="24"/>
                <w:lang w:val="en-GB"/>
              </w:rPr>
              <w:t>**</w:t>
            </w:r>
          </w:p>
        </w:tc>
      </w:tr>
      <w:tr w:rsidR="002A6448" w:rsidRPr="000563D2">
        <w:trPr>
          <w:trHeight w:val="674"/>
        </w:trPr>
        <w:tc>
          <w:tcPr>
            <w:tcW w:w="2208" w:type="dxa"/>
            <w:vMerge/>
            <w:tcBorders>
              <w:top w:val="nil"/>
              <w:left w:val="nil"/>
              <w:right w:val="single" w:sz="2" w:space="0" w:color="000000"/>
            </w:tcBorders>
          </w:tcPr>
          <w:p w:rsidR="002A6448" w:rsidRPr="000563D2" w:rsidRDefault="002A6448" w:rsidP="00AD1777">
            <w:pPr>
              <w:rPr>
                <w:sz w:val="24"/>
                <w:szCs w:val="24"/>
                <w:lang w:val="en-GB"/>
              </w:rPr>
            </w:pPr>
          </w:p>
        </w:tc>
        <w:tc>
          <w:tcPr>
            <w:tcW w:w="2743" w:type="dxa"/>
            <w:vMerge/>
            <w:tcBorders>
              <w:top w:val="nil"/>
              <w:left w:val="single" w:sz="2" w:space="0" w:color="000000"/>
              <w:right w:val="single" w:sz="2" w:space="0" w:color="000000"/>
            </w:tcBorders>
          </w:tcPr>
          <w:p w:rsidR="002A6448" w:rsidRPr="000563D2" w:rsidRDefault="002A6448" w:rsidP="00AD1777">
            <w:pPr>
              <w:rPr>
                <w:sz w:val="24"/>
                <w:szCs w:val="24"/>
                <w:lang w:val="en-GB"/>
              </w:rPr>
            </w:pPr>
          </w:p>
        </w:tc>
        <w:tc>
          <w:tcPr>
            <w:tcW w:w="2576" w:type="dxa"/>
            <w:tcBorders>
              <w:top w:val="nil"/>
              <w:left w:val="single" w:sz="2" w:space="0" w:color="000000"/>
              <w:right w:val="nil"/>
            </w:tcBorders>
          </w:tcPr>
          <w:p w:rsidR="002A6448" w:rsidRPr="000563D2" w:rsidRDefault="00B1272C" w:rsidP="00AD1777">
            <w:pPr>
              <w:pStyle w:val="TableParagraph"/>
              <w:spacing w:before="118"/>
              <w:ind w:left="519" w:right="355"/>
              <w:jc w:val="center"/>
              <w:rPr>
                <w:sz w:val="24"/>
                <w:szCs w:val="24"/>
                <w:lang w:val="en-GB"/>
              </w:rPr>
            </w:pPr>
            <w:r w:rsidRPr="000563D2">
              <w:rPr>
                <w:sz w:val="24"/>
                <w:szCs w:val="24"/>
                <w:lang w:val="en-GB"/>
              </w:rPr>
              <w:t>Master’s theses</w:t>
            </w:r>
          </w:p>
        </w:tc>
        <w:tc>
          <w:tcPr>
            <w:tcW w:w="2886" w:type="dxa"/>
            <w:tcBorders>
              <w:top w:val="nil"/>
              <w:left w:val="nil"/>
              <w:right w:val="nil"/>
            </w:tcBorders>
          </w:tcPr>
          <w:p w:rsidR="002A6448" w:rsidRPr="000563D2" w:rsidRDefault="00B1272C" w:rsidP="00AD1777">
            <w:pPr>
              <w:pStyle w:val="TableParagraph"/>
              <w:spacing w:before="118"/>
              <w:ind w:left="358" w:right="168"/>
              <w:jc w:val="center"/>
              <w:rPr>
                <w:sz w:val="24"/>
                <w:szCs w:val="24"/>
                <w:lang w:val="en-GB"/>
              </w:rPr>
            </w:pPr>
            <w:r w:rsidRPr="000563D2">
              <w:rPr>
                <w:sz w:val="24"/>
                <w:szCs w:val="24"/>
                <w:lang w:val="en-GB"/>
              </w:rPr>
              <w:t>Doctoral thesis supervisor</w:t>
            </w:r>
          </w:p>
        </w:tc>
        <w:tc>
          <w:tcPr>
            <w:tcW w:w="3194" w:type="dxa"/>
            <w:tcBorders>
              <w:top w:val="nil"/>
              <w:left w:val="nil"/>
              <w:right w:val="nil"/>
            </w:tcBorders>
          </w:tcPr>
          <w:p w:rsidR="002A6448" w:rsidRPr="000563D2" w:rsidRDefault="00B1272C" w:rsidP="00B1272C">
            <w:pPr>
              <w:pStyle w:val="TableParagraph"/>
              <w:spacing w:before="118" w:line="270" w:lineRule="atLeast"/>
              <w:ind w:left="1332" w:right="142" w:hanging="1139"/>
              <w:rPr>
                <w:sz w:val="24"/>
                <w:szCs w:val="24"/>
                <w:lang w:val="en-GB"/>
              </w:rPr>
            </w:pPr>
            <w:r w:rsidRPr="000563D2">
              <w:rPr>
                <w:sz w:val="24"/>
                <w:szCs w:val="24"/>
                <w:lang w:val="en-GB"/>
              </w:rPr>
              <w:t>Total</w:t>
            </w:r>
            <w:r w:rsidR="00E174D3" w:rsidRPr="000563D2">
              <w:rPr>
                <w:sz w:val="24"/>
                <w:szCs w:val="24"/>
                <w:lang w:val="en-GB"/>
              </w:rPr>
              <w:t xml:space="preserve"> (</w:t>
            </w:r>
            <w:r w:rsidRPr="000563D2">
              <w:rPr>
                <w:sz w:val="24"/>
                <w:szCs w:val="24"/>
                <w:lang w:val="en-GB"/>
              </w:rPr>
              <w:t>including Bachelor’s theses</w:t>
            </w:r>
            <w:r w:rsidR="00E174D3" w:rsidRPr="000563D2">
              <w:rPr>
                <w:sz w:val="24"/>
                <w:szCs w:val="24"/>
                <w:lang w:val="en-GB"/>
              </w:rPr>
              <w:t>)</w:t>
            </w:r>
          </w:p>
        </w:tc>
      </w:tr>
      <w:tr w:rsidR="002A6448" w:rsidRPr="000563D2">
        <w:trPr>
          <w:trHeight w:val="275"/>
        </w:trPr>
        <w:tc>
          <w:tcPr>
            <w:tcW w:w="2208" w:type="dxa"/>
            <w:tcBorders>
              <w:left w:val="nil"/>
              <w:bottom w:val="single" w:sz="2" w:space="0" w:color="000000"/>
              <w:right w:val="single" w:sz="2" w:space="0" w:color="000000"/>
            </w:tcBorders>
          </w:tcPr>
          <w:p w:rsidR="002A6448" w:rsidRPr="000563D2" w:rsidRDefault="00AD1777" w:rsidP="000314FE">
            <w:pPr>
              <w:pStyle w:val="TableParagraph"/>
              <w:spacing w:line="255" w:lineRule="exact"/>
              <w:ind w:left="321"/>
              <w:rPr>
                <w:sz w:val="24"/>
                <w:szCs w:val="24"/>
                <w:lang w:val="en-GB"/>
              </w:rPr>
            </w:pPr>
            <w:r w:rsidRPr="000563D2">
              <w:rPr>
                <w:sz w:val="24"/>
                <w:szCs w:val="24"/>
                <w:lang w:val="en-GB"/>
              </w:rPr>
              <w:t>Habilitation procedure</w:t>
            </w:r>
          </w:p>
        </w:tc>
        <w:tc>
          <w:tcPr>
            <w:tcW w:w="2743" w:type="dxa"/>
            <w:tcBorders>
              <w:left w:val="single" w:sz="2" w:space="0" w:color="000000"/>
              <w:bottom w:val="single" w:sz="2" w:space="0" w:color="000000"/>
              <w:right w:val="single" w:sz="2" w:space="0" w:color="000000"/>
            </w:tcBorders>
          </w:tcPr>
          <w:p w:rsidR="002A6448" w:rsidRPr="000563D2" w:rsidRDefault="00E174D3" w:rsidP="000314FE">
            <w:pPr>
              <w:pStyle w:val="TableParagraph"/>
              <w:spacing w:line="255" w:lineRule="exact"/>
              <w:ind w:left="370" w:right="676" w:firstLine="141"/>
              <w:jc w:val="center"/>
              <w:rPr>
                <w:sz w:val="24"/>
                <w:szCs w:val="24"/>
                <w:lang w:val="en-GB"/>
              </w:rPr>
            </w:pPr>
            <w:r w:rsidRPr="000563D2">
              <w:rPr>
                <w:sz w:val="24"/>
                <w:szCs w:val="24"/>
                <w:lang w:val="en-GB"/>
              </w:rPr>
              <w:t>≥ 6 semest</w:t>
            </w:r>
            <w:r w:rsidR="000314FE" w:rsidRPr="000563D2">
              <w:rPr>
                <w:sz w:val="24"/>
                <w:szCs w:val="24"/>
                <w:lang w:val="en-GB"/>
              </w:rPr>
              <w:t>e</w:t>
            </w:r>
            <w:r w:rsidRPr="000563D2">
              <w:rPr>
                <w:sz w:val="24"/>
                <w:szCs w:val="24"/>
                <w:lang w:val="en-GB"/>
              </w:rPr>
              <w:t>r</w:t>
            </w:r>
            <w:r w:rsidR="000314FE" w:rsidRPr="000563D2">
              <w:rPr>
                <w:sz w:val="24"/>
                <w:szCs w:val="24"/>
                <w:lang w:val="en-GB"/>
              </w:rPr>
              <w:t>s</w:t>
            </w:r>
          </w:p>
        </w:tc>
        <w:tc>
          <w:tcPr>
            <w:tcW w:w="2576" w:type="dxa"/>
            <w:tcBorders>
              <w:left w:val="single" w:sz="2" w:space="0" w:color="000000"/>
              <w:bottom w:val="single" w:sz="2" w:space="0" w:color="000000"/>
              <w:right w:val="nil"/>
            </w:tcBorders>
          </w:tcPr>
          <w:p w:rsidR="002A6448" w:rsidRPr="000563D2" w:rsidRDefault="00E174D3" w:rsidP="00AD1777">
            <w:pPr>
              <w:pStyle w:val="TableParagraph"/>
              <w:spacing w:line="255" w:lineRule="exact"/>
              <w:ind w:left="519" w:right="355"/>
              <w:jc w:val="center"/>
              <w:rPr>
                <w:sz w:val="24"/>
                <w:szCs w:val="24"/>
                <w:lang w:val="en-GB"/>
              </w:rPr>
            </w:pPr>
            <w:r w:rsidRPr="000563D2">
              <w:rPr>
                <w:sz w:val="24"/>
                <w:szCs w:val="24"/>
                <w:lang w:val="en-GB"/>
              </w:rPr>
              <w:t>≥ 3</w:t>
            </w:r>
          </w:p>
        </w:tc>
        <w:tc>
          <w:tcPr>
            <w:tcW w:w="2886" w:type="dxa"/>
            <w:tcBorders>
              <w:left w:val="nil"/>
              <w:bottom w:val="single" w:sz="2" w:space="0" w:color="000000"/>
              <w:right w:val="nil"/>
            </w:tcBorders>
          </w:tcPr>
          <w:p w:rsidR="002A6448" w:rsidRPr="000563D2" w:rsidRDefault="002A6448" w:rsidP="00AD1777">
            <w:pPr>
              <w:pStyle w:val="TableParagraph"/>
              <w:ind w:left="0"/>
              <w:rPr>
                <w:sz w:val="24"/>
                <w:szCs w:val="24"/>
                <w:lang w:val="en-GB"/>
              </w:rPr>
            </w:pPr>
          </w:p>
        </w:tc>
        <w:tc>
          <w:tcPr>
            <w:tcW w:w="3194" w:type="dxa"/>
            <w:tcBorders>
              <w:left w:val="nil"/>
              <w:bottom w:val="single" w:sz="2" w:space="0" w:color="000000"/>
              <w:right w:val="nil"/>
            </w:tcBorders>
          </w:tcPr>
          <w:p w:rsidR="002A6448" w:rsidRPr="000563D2" w:rsidRDefault="00E174D3" w:rsidP="00AD1777">
            <w:pPr>
              <w:pStyle w:val="TableParagraph"/>
              <w:spacing w:line="255" w:lineRule="exact"/>
              <w:ind w:left="1456"/>
              <w:rPr>
                <w:sz w:val="24"/>
                <w:szCs w:val="24"/>
                <w:lang w:val="en-GB"/>
              </w:rPr>
            </w:pPr>
            <w:r w:rsidRPr="000563D2">
              <w:rPr>
                <w:sz w:val="24"/>
                <w:szCs w:val="24"/>
                <w:lang w:val="en-GB"/>
              </w:rPr>
              <w:t>≥ 9</w:t>
            </w:r>
          </w:p>
        </w:tc>
      </w:tr>
      <w:tr w:rsidR="002A6448" w:rsidRPr="000563D2">
        <w:trPr>
          <w:trHeight w:val="551"/>
        </w:trPr>
        <w:tc>
          <w:tcPr>
            <w:tcW w:w="2208" w:type="dxa"/>
            <w:tcBorders>
              <w:top w:val="single" w:sz="2" w:space="0" w:color="000000"/>
              <w:left w:val="nil"/>
              <w:right w:val="single" w:sz="2" w:space="0" w:color="000000"/>
            </w:tcBorders>
          </w:tcPr>
          <w:p w:rsidR="002A6448" w:rsidRPr="000563D2" w:rsidRDefault="00AD1777" w:rsidP="000314FE">
            <w:pPr>
              <w:pStyle w:val="TableParagraph"/>
              <w:spacing w:line="261" w:lineRule="exact"/>
              <w:ind w:left="321" w:right="88"/>
              <w:rPr>
                <w:sz w:val="24"/>
                <w:szCs w:val="24"/>
                <w:lang w:val="en-GB"/>
              </w:rPr>
            </w:pPr>
            <w:r w:rsidRPr="000563D2">
              <w:rPr>
                <w:sz w:val="24"/>
                <w:szCs w:val="24"/>
                <w:lang w:val="en-GB"/>
              </w:rPr>
              <w:t>Professorial appointment procedure</w:t>
            </w:r>
          </w:p>
        </w:tc>
        <w:tc>
          <w:tcPr>
            <w:tcW w:w="2743" w:type="dxa"/>
            <w:tcBorders>
              <w:top w:val="single" w:sz="2" w:space="0" w:color="000000"/>
              <w:left w:val="single" w:sz="2" w:space="0" w:color="000000"/>
              <w:right w:val="single" w:sz="2" w:space="0" w:color="000000"/>
            </w:tcBorders>
          </w:tcPr>
          <w:p w:rsidR="002A6448" w:rsidRPr="000563D2" w:rsidRDefault="00E174D3" w:rsidP="000314FE">
            <w:pPr>
              <w:pStyle w:val="TableParagraph"/>
              <w:tabs>
                <w:tab w:val="left" w:pos="370"/>
              </w:tabs>
              <w:spacing w:line="270" w:lineRule="exact"/>
              <w:ind w:left="370" w:right="676" w:firstLine="141"/>
              <w:jc w:val="center"/>
              <w:rPr>
                <w:sz w:val="24"/>
                <w:szCs w:val="24"/>
                <w:lang w:val="en-GB"/>
              </w:rPr>
            </w:pPr>
            <w:r w:rsidRPr="000563D2">
              <w:rPr>
                <w:sz w:val="24"/>
                <w:szCs w:val="24"/>
                <w:lang w:val="en-GB"/>
              </w:rPr>
              <w:t>≥ 12 semest</w:t>
            </w:r>
            <w:r w:rsidR="000314FE" w:rsidRPr="000563D2">
              <w:rPr>
                <w:sz w:val="24"/>
                <w:szCs w:val="24"/>
                <w:lang w:val="en-GB"/>
              </w:rPr>
              <w:t>e</w:t>
            </w:r>
            <w:r w:rsidRPr="000563D2">
              <w:rPr>
                <w:sz w:val="24"/>
                <w:szCs w:val="24"/>
                <w:lang w:val="en-GB"/>
              </w:rPr>
              <w:t>r</w:t>
            </w:r>
            <w:r w:rsidR="000314FE" w:rsidRPr="000563D2">
              <w:rPr>
                <w:sz w:val="24"/>
                <w:szCs w:val="24"/>
                <w:lang w:val="en-GB"/>
              </w:rPr>
              <w:t>s</w:t>
            </w:r>
          </w:p>
        </w:tc>
        <w:tc>
          <w:tcPr>
            <w:tcW w:w="2576" w:type="dxa"/>
            <w:tcBorders>
              <w:top w:val="single" w:sz="2" w:space="0" w:color="000000"/>
              <w:left w:val="single" w:sz="2" w:space="0" w:color="000000"/>
              <w:right w:val="nil"/>
            </w:tcBorders>
          </w:tcPr>
          <w:p w:rsidR="002A6448" w:rsidRPr="000563D2" w:rsidRDefault="00E174D3" w:rsidP="00AD1777">
            <w:pPr>
              <w:pStyle w:val="TableParagraph"/>
              <w:spacing w:line="270" w:lineRule="exact"/>
              <w:ind w:left="519" w:right="355"/>
              <w:jc w:val="center"/>
              <w:rPr>
                <w:sz w:val="24"/>
                <w:szCs w:val="24"/>
                <w:lang w:val="en-GB"/>
              </w:rPr>
            </w:pPr>
            <w:r w:rsidRPr="000563D2">
              <w:rPr>
                <w:sz w:val="24"/>
                <w:szCs w:val="24"/>
                <w:lang w:val="en-GB"/>
              </w:rPr>
              <w:t>≥ 6</w:t>
            </w:r>
          </w:p>
        </w:tc>
        <w:tc>
          <w:tcPr>
            <w:tcW w:w="2886" w:type="dxa"/>
            <w:tcBorders>
              <w:top w:val="single" w:sz="2" w:space="0" w:color="000000"/>
              <w:left w:val="nil"/>
              <w:right w:val="nil"/>
            </w:tcBorders>
          </w:tcPr>
          <w:p w:rsidR="002A6448" w:rsidRPr="000563D2" w:rsidRDefault="00E174D3" w:rsidP="00AD1777">
            <w:pPr>
              <w:pStyle w:val="TableParagraph"/>
              <w:spacing w:line="270" w:lineRule="exact"/>
              <w:ind w:left="358" w:right="166"/>
              <w:jc w:val="center"/>
              <w:rPr>
                <w:sz w:val="24"/>
                <w:szCs w:val="24"/>
                <w:lang w:val="en-GB"/>
              </w:rPr>
            </w:pPr>
            <w:r w:rsidRPr="000563D2">
              <w:rPr>
                <w:sz w:val="24"/>
                <w:szCs w:val="24"/>
                <w:lang w:val="en-GB"/>
              </w:rPr>
              <w:t>≥ 1</w:t>
            </w:r>
          </w:p>
        </w:tc>
        <w:tc>
          <w:tcPr>
            <w:tcW w:w="3194" w:type="dxa"/>
            <w:tcBorders>
              <w:top w:val="single" w:sz="2" w:space="0" w:color="000000"/>
              <w:left w:val="nil"/>
              <w:right w:val="nil"/>
            </w:tcBorders>
          </w:tcPr>
          <w:p w:rsidR="002A6448" w:rsidRPr="000563D2" w:rsidRDefault="00E174D3" w:rsidP="00AD1777">
            <w:pPr>
              <w:pStyle w:val="TableParagraph"/>
              <w:spacing w:line="270" w:lineRule="exact"/>
              <w:ind w:left="1396"/>
              <w:rPr>
                <w:sz w:val="24"/>
                <w:szCs w:val="24"/>
                <w:lang w:val="en-GB"/>
              </w:rPr>
            </w:pPr>
            <w:r w:rsidRPr="000563D2">
              <w:rPr>
                <w:sz w:val="24"/>
                <w:szCs w:val="24"/>
                <w:lang w:val="en-GB"/>
              </w:rPr>
              <w:t>≥ 18</w:t>
            </w:r>
          </w:p>
        </w:tc>
      </w:tr>
    </w:tbl>
    <w:p w:rsidR="002A6448" w:rsidRPr="000563D2" w:rsidRDefault="00E174D3" w:rsidP="00AD1777">
      <w:pPr>
        <w:pStyle w:val="Zkladntext"/>
        <w:ind w:left="211" w:right="199"/>
        <w:rPr>
          <w:lang w:val="en-GB"/>
        </w:rPr>
      </w:pPr>
      <w:r w:rsidRPr="000563D2">
        <w:rPr>
          <w:lang w:val="en-GB"/>
        </w:rPr>
        <w:t xml:space="preserve">* </w:t>
      </w:r>
      <w:r w:rsidR="006A5A6B" w:rsidRPr="000563D2">
        <w:rPr>
          <w:lang w:val="en-GB"/>
        </w:rPr>
        <w:t>Significant share in holding of laboratory training, seminars and lectures</w:t>
      </w:r>
      <w:r w:rsidRPr="000563D2">
        <w:rPr>
          <w:lang w:val="en-GB"/>
        </w:rPr>
        <w:t xml:space="preserve">. </w:t>
      </w:r>
      <w:r w:rsidR="006A5A6B" w:rsidRPr="000563D2">
        <w:rPr>
          <w:lang w:val="en-GB"/>
        </w:rPr>
        <w:t>The share in holding of laboratory training and seminars shall be evaluated by the Habilitation Committee/Professorial Appointment Committee</w:t>
      </w:r>
      <w:r w:rsidRPr="000563D2">
        <w:rPr>
          <w:lang w:val="en-GB"/>
        </w:rPr>
        <w:t>.</w:t>
      </w:r>
    </w:p>
    <w:p w:rsidR="002A6448" w:rsidRPr="000563D2" w:rsidRDefault="00E174D3" w:rsidP="00AD1777">
      <w:pPr>
        <w:pStyle w:val="Zkladntext"/>
        <w:ind w:left="211"/>
        <w:rPr>
          <w:lang w:val="en-GB"/>
        </w:rPr>
      </w:pPr>
      <w:r w:rsidRPr="000563D2">
        <w:rPr>
          <w:lang w:val="en-GB"/>
        </w:rPr>
        <w:t xml:space="preserve">** </w:t>
      </w:r>
      <w:r w:rsidR="00E34621" w:rsidRPr="000563D2">
        <w:rPr>
          <w:lang w:val="en-GB"/>
        </w:rPr>
        <w:t xml:space="preserve">In case of doctoral theses defended before </w:t>
      </w:r>
      <w:r w:rsidRPr="000563D2">
        <w:rPr>
          <w:lang w:val="en-GB"/>
        </w:rPr>
        <w:t>31</w:t>
      </w:r>
      <w:r w:rsidR="000314FE" w:rsidRPr="000563D2">
        <w:rPr>
          <w:lang w:val="en-GB"/>
        </w:rPr>
        <w:t>/1</w:t>
      </w:r>
      <w:r w:rsidRPr="000563D2">
        <w:rPr>
          <w:lang w:val="en-GB"/>
        </w:rPr>
        <w:t>2</w:t>
      </w:r>
      <w:r w:rsidR="000314FE" w:rsidRPr="000563D2">
        <w:rPr>
          <w:lang w:val="en-GB"/>
        </w:rPr>
        <w:t>/</w:t>
      </w:r>
      <w:r w:rsidRPr="000563D2">
        <w:rPr>
          <w:lang w:val="en-GB"/>
        </w:rPr>
        <w:t>2019</w:t>
      </w:r>
      <w:r w:rsidR="00E34621" w:rsidRPr="000563D2">
        <w:rPr>
          <w:lang w:val="en-GB"/>
        </w:rPr>
        <w:t xml:space="preserve">, doctoral theses written by students whose consultant was the candidate shall </w:t>
      </w:r>
      <w:r w:rsidR="000B1998">
        <w:rPr>
          <w:lang w:val="en-GB"/>
        </w:rPr>
        <w:t xml:space="preserve">also </w:t>
      </w:r>
      <w:r w:rsidR="00E34621" w:rsidRPr="000563D2">
        <w:rPr>
          <w:lang w:val="en-GB"/>
        </w:rPr>
        <w:t xml:space="preserve">be </w:t>
      </w:r>
      <w:r w:rsidR="0099511C">
        <w:rPr>
          <w:lang w:val="en-GB"/>
        </w:rPr>
        <w:t>considere</w:t>
      </w:r>
      <w:r w:rsidR="00E34621" w:rsidRPr="000563D2">
        <w:rPr>
          <w:lang w:val="en-GB"/>
        </w:rPr>
        <w:t>d</w:t>
      </w:r>
      <w:r w:rsidRPr="000563D2">
        <w:rPr>
          <w:lang w:val="en-GB"/>
        </w:rPr>
        <w:t>.</w:t>
      </w:r>
    </w:p>
    <w:sectPr w:rsidR="002A6448" w:rsidRPr="000563D2">
      <w:headerReference w:type="default" r:id="rId10"/>
      <w:footerReference w:type="default" r:id="rId11"/>
      <w:pgSz w:w="16840" w:h="11910" w:orient="landscape"/>
      <w:pgMar w:top="700" w:right="1280" w:bottom="960" w:left="1740" w:header="0" w:footer="7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C5F" w:rsidRDefault="00BE3C5F">
      <w:r>
        <w:separator/>
      </w:r>
    </w:p>
  </w:endnote>
  <w:endnote w:type="continuationSeparator" w:id="0">
    <w:p w:rsidR="00BE3C5F" w:rsidRDefault="00BE3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448" w:rsidRDefault="00BE3C5F">
    <w:pPr>
      <w:pStyle w:val="Zkladn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283.2pt;margin-top:798.75pt;width:22pt;height:17.5pt;z-index:-252056576;mso-position-horizontal-relative:page;mso-position-vertical-relative:page" filled="f" stroked="f">
          <v:textbox style="mso-next-textbox:#_x0000_s2050" inset="0,0,0,0">
            <w:txbxContent>
              <w:p w:rsidR="002A6448" w:rsidRDefault="00E174D3">
                <w:pPr>
                  <w:pStyle w:val="Zkladntext"/>
                  <w:spacing w:before="20"/>
                  <w:ind w:left="20"/>
                </w:pPr>
                <w:r>
                  <w:rPr>
                    <w:rFonts w:ascii="Cambria"/>
                  </w:rPr>
                  <w:t xml:space="preserve">- </w:t>
                </w:r>
                <w:r>
                  <w:fldChar w:fldCharType="begin"/>
                </w:r>
                <w:r>
                  <w:instrText xml:space="preserve"> PAGE </w:instrText>
                </w:r>
                <w:r>
                  <w:fldChar w:fldCharType="separate"/>
                </w:r>
                <w:r w:rsidR="00BD4A5C">
                  <w:rPr>
                    <w:noProof/>
                  </w:rPr>
                  <w:t>3</w:t>
                </w:r>
                <w:r>
                  <w:fldChar w:fldCharType="end"/>
                </w:r>
                <w:r>
                  <w:t xml:space="preserve"> -</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448" w:rsidRDefault="00BE3C5F">
    <w:pPr>
      <w:pStyle w:val="Zkladn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409.95pt;margin-top:545.3pt;width:22pt;height:15.3pt;z-index:-252055552;mso-position-horizontal-relative:page;mso-position-vertical-relative:page" filled="f" stroked="f">
          <v:textbox inset="0,0,0,0">
            <w:txbxContent>
              <w:p w:rsidR="002A6448" w:rsidRDefault="00E174D3">
                <w:pPr>
                  <w:pStyle w:val="Zkladntext"/>
                  <w:spacing w:before="10"/>
                  <w:ind w:left="20"/>
                </w:pPr>
                <w:r>
                  <w:t>- 4 -</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C5F" w:rsidRDefault="00BE3C5F">
      <w:r>
        <w:separator/>
      </w:r>
    </w:p>
  </w:footnote>
  <w:footnote w:type="continuationSeparator" w:id="0">
    <w:p w:rsidR="00BE3C5F" w:rsidRDefault="00BE3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448" w:rsidRDefault="00BE3C5F">
    <w:pPr>
      <w:pStyle w:val="Zkladn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135.05pt;margin-top:67.05pt;width:354.25pt;height:18.3pt;z-index:-252057600;mso-position-horizontal-relative:page;mso-position-vertical-relative:page" filled="f" stroked="f">
          <v:textbox style="mso-next-textbox:#_x0000_s2051" inset="0,0,0,0">
            <w:txbxContent>
              <w:p w:rsidR="00F60539" w:rsidRPr="0001782A" w:rsidRDefault="00F60539" w:rsidP="00F60539">
                <w:pPr>
                  <w:pStyle w:val="Zhlav"/>
                  <w:spacing w:after="120"/>
                  <w:jc w:val="center"/>
                  <w:rPr>
                    <w:i/>
                    <w:sz w:val="20"/>
                    <w:lang w:val="en-GB"/>
                  </w:rPr>
                </w:pPr>
                <w:r w:rsidRPr="0082152E">
                  <w:rPr>
                    <w:i/>
                    <w:sz w:val="20"/>
                    <w:lang w:val="en-GB"/>
                  </w:rPr>
                  <w:t>Internal Regulations of the Faculty of Technology of Tomas Bata</w:t>
                </w:r>
                <w:r w:rsidR="003E4357">
                  <w:rPr>
                    <w:i/>
                    <w:sz w:val="20"/>
                    <w:lang w:val="en-GB"/>
                  </w:rPr>
                  <w:t xml:space="preserve"> U</w:t>
                </w:r>
                <w:r w:rsidRPr="0082152E">
                  <w:rPr>
                    <w:i/>
                    <w:sz w:val="20"/>
                    <w:lang w:val="en-GB"/>
                  </w:rPr>
                  <w:t>niversity in Zlín</w:t>
                </w:r>
              </w:p>
              <w:p w:rsidR="002A6448" w:rsidRDefault="002A6448">
                <w:pPr>
                  <w:spacing w:before="10"/>
                  <w:ind w:left="20"/>
                  <w:rPr>
                    <w:i/>
                    <w:sz w:val="20"/>
                  </w:rPr>
                </w:pPr>
              </w:p>
            </w:txbxContent>
          </v:textbox>
          <w10:wrap anchorx="page" anchory="page"/>
        </v:shape>
      </w:pict>
    </w:r>
    <w:r w:rsidR="00F60539" w:rsidRPr="00BE74E1">
      <w:rPr>
        <w:noProof/>
        <w:sz w:val="20"/>
        <w:szCs w:val="20"/>
        <w:lang w:bidi="ar-SA"/>
      </w:rPr>
      <w:drawing>
        <wp:inline distT="0" distB="0" distL="0" distR="0">
          <wp:extent cx="2124075" cy="54292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542925"/>
                  </a:xfrm>
                  <a:prstGeom prst="rect">
                    <a:avLst/>
                  </a:prstGeom>
                  <a:noFill/>
                  <a:ln>
                    <a:noFill/>
                  </a:ln>
                </pic:spPr>
              </pic:pic>
            </a:graphicData>
          </a:graphic>
        </wp:inline>
      </w:drawing>
    </w:r>
    <w:r>
      <w:pict>
        <v:line id="_x0000_s2053" style="position:absolute;z-index:-252059648;mso-position-horizontal-relative:page;mso-position-vertical-relative:page" from="62.4pt,86.3pt" to="526.05pt,86.3pt" strokeweight=".48pt">
          <w10:wrap anchorx="page" anchory="page"/>
        </v:line>
      </w:pict>
    </w:r>
    <w:r>
      <w:pict>
        <v:shape id="_x0000_s2052" type="#_x0000_t202" style="position:absolute;margin-left:468.2pt;margin-top:49.4pt;width:50.4pt;height:13.05pt;z-index:-252058624;mso-position-horizontal-relative:page;mso-position-vertical-relative:page" filled="f" stroked="f">
          <v:textbox style="mso-next-textbox:#_x0000_s2052" inset="0,0,0,0">
            <w:txbxContent>
              <w:p w:rsidR="002A6448" w:rsidRDefault="00E174D3">
                <w:pPr>
                  <w:spacing w:before="10"/>
                  <w:ind w:left="20"/>
                  <w:rPr>
                    <w:sz w:val="20"/>
                  </w:rPr>
                </w:pPr>
                <w:r>
                  <w:rPr>
                    <w:sz w:val="20"/>
                  </w:rPr>
                  <w:t>SD/09/2019</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448" w:rsidRDefault="002A6448">
    <w:pPr>
      <w:pStyle w:val="Zkladn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A17F4"/>
    <w:multiLevelType w:val="hybridMultilevel"/>
    <w:tmpl w:val="B08099F8"/>
    <w:lvl w:ilvl="0" w:tplc="4A2A9A92">
      <w:start w:val="1"/>
      <w:numFmt w:val="decimal"/>
      <w:lvlText w:val="(%1)"/>
      <w:lvlJc w:val="left"/>
      <w:pPr>
        <w:ind w:left="720" w:hanging="360"/>
      </w:pPr>
      <w:rPr>
        <w:rFonts w:hint="default"/>
        <w:i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B7256E"/>
    <w:multiLevelType w:val="hybridMultilevel"/>
    <w:tmpl w:val="41885DAC"/>
    <w:lvl w:ilvl="0" w:tplc="F9B437DE">
      <w:start w:val="1"/>
      <w:numFmt w:val="decimal"/>
      <w:lvlText w:val="(%1)"/>
      <w:lvlJc w:val="left"/>
      <w:pPr>
        <w:ind w:left="743" w:hanging="567"/>
      </w:pPr>
      <w:rPr>
        <w:rFonts w:ascii="Times New Roman" w:eastAsia="Times New Roman" w:hAnsi="Times New Roman" w:cs="Times New Roman" w:hint="default"/>
        <w:spacing w:val="-30"/>
        <w:w w:val="99"/>
        <w:sz w:val="24"/>
        <w:szCs w:val="24"/>
        <w:lang w:val="cs-CZ" w:eastAsia="cs-CZ" w:bidi="cs-CZ"/>
      </w:rPr>
    </w:lvl>
    <w:lvl w:ilvl="1" w:tplc="A08A4F06">
      <w:numFmt w:val="bullet"/>
      <w:lvlText w:val="•"/>
      <w:lvlJc w:val="left"/>
      <w:pPr>
        <w:ind w:left="1616" w:hanging="567"/>
      </w:pPr>
      <w:rPr>
        <w:rFonts w:hint="default"/>
        <w:lang w:val="cs-CZ" w:eastAsia="cs-CZ" w:bidi="cs-CZ"/>
      </w:rPr>
    </w:lvl>
    <w:lvl w:ilvl="2" w:tplc="01764DEC">
      <w:numFmt w:val="bullet"/>
      <w:lvlText w:val="•"/>
      <w:lvlJc w:val="left"/>
      <w:pPr>
        <w:ind w:left="2493" w:hanging="567"/>
      </w:pPr>
      <w:rPr>
        <w:rFonts w:hint="default"/>
        <w:lang w:val="cs-CZ" w:eastAsia="cs-CZ" w:bidi="cs-CZ"/>
      </w:rPr>
    </w:lvl>
    <w:lvl w:ilvl="3" w:tplc="DB8AE20C">
      <w:numFmt w:val="bullet"/>
      <w:lvlText w:val="•"/>
      <w:lvlJc w:val="left"/>
      <w:pPr>
        <w:ind w:left="3369" w:hanging="567"/>
      </w:pPr>
      <w:rPr>
        <w:rFonts w:hint="default"/>
        <w:lang w:val="cs-CZ" w:eastAsia="cs-CZ" w:bidi="cs-CZ"/>
      </w:rPr>
    </w:lvl>
    <w:lvl w:ilvl="4" w:tplc="68446E4C">
      <w:numFmt w:val="bullet"/>
      <w:lvlText w:val="•"/>
      <w:lvlJc w:val="left"/>
      <w:pPr>
        <w:ind w:left="4246" w:hanging="567"/>
      </w:pPr>
      <w:rPr>
        <w:rFonts w:hint="default"/>
        <w:lang w:val="cs-CZ" w:eastAsia="cs-CZ" w:bidi="cs-CZ"/>
      </w:rPr>
    </w:lvl>
    <w:lvl w:ilvl="5" w:tplc="BDE822B4">
      <w:numFmt w:val="bullet"/>
      <w:lvlText w:val="•"/>
      <w:lvlJc w:val="left"/>
      <w:pPr>
        <w:ind w:left="5123" w:hanging="567"/>
      </w:pPr>
      <w:rPr>
        <w:rFonts w:hint="default"/>
        <w:lang w:val="cs-CZ" w:eastAsia="cs-CZ" w:bidi="cs-CZ"/>
      </w:rPr>
    </w:lvl>
    <w:lvl w:ilvl="6" w:tplc="C7E2DED2">
      <w:numFmt w:val="bullet"/>
      <w:lvlText w:val="•"/>
      <w:lvlJc w:val="left"/>
      <w:pPr>
        <w:ind w:left="5999" w:hanging="567"/>
      </w:pPr>
      <w:rPr>
        <w:rFonts w:hint="default"/>
        <w:lang w:val="cs-CZ" w:eastAsia="cs-CZ" w:bidi="cs-CZ"/>
      </w:rPr>
    </w:lvl>
    <w:lvl w:ilvl="7" w:tplc="CCB4C050">
      <w:numFmt w:val="bullet"/>
      <w:lvlText w:val="•"/>
      <w:lvlJc w:val="left"/>
      <w:pPr>
        <w:ind w:left="6876" w:hanging="567"/>
      </w:pPr>
      <w:rPr>
        <w:rFonts w:hint="default"/>
        <w:lang w:val="cs-CZ" w:eastAsia="cs-CZ" w:bidi="cs-CZ"/>
      </w:rPr>
    </w:lvl>
    <w:lvl w:ilvl="8" w:tplc="42563B88">
      <w:numFmt w:val="bullet"/>
      <w:lvlText w:val="•"/>
      <w:lvlJc w:val="left"/>
      <w:pPr>
        <w:ind w:left="7753" w:hanging="567"/>
      </w:pPr>
      <w:rPr>
        <w:rFonts w:hint="default"/>
        <w:lang w:val="cs-CZ" w:eastAsia="cs-CZ" w:bidi="cs-CZ"/>
      </w:rPr>
    </w:lvl>
  </w:abstractNum>
  <w:abstractNum w:abstractNumId="2" w15:restartNumberingAfterBreak="0">
    <w:nsid w:val="389F7059"/>
    <w:multiLevelType w:val="hybridMultilevel"/>
    <w:tmpl w:val="AB58D1F0"/>
    <w:lvl w:ilvl="0" w:tplc="93E89F72">
      <w:start w:val="1"/>
      <w:numFmt w:val="decimal"/>
      <w:lvlText w:val="(%1)"/>
      <w:lvlJc w:val="left"/>
      <w:pPr>
        <w:ind w:left="743" w:hanging="567"/>
      </w:pPr>
      <w:rPr>
        <w:rFonts w:ascii="Times New Roman" w:eastAsia="Times New Roman" w:hAnsi="Times New Roman" w:cs="Times New Roman" w:hint="default"/>
        <w:spacing w:val="-13"/>
        <w:w w:val="99"/>
        <w:sz w:val="24"/>
        <w:szCs w:val="24"/>
        <w:lang w:val="cs-CZ" w:eastAsia="cs-CZ" w:bidi="cs-CZ"/>
      </w:rPr>
    </w:lvl>
    <w:lvl w:ilvl="1" w:tplc="70248D24">
      <w:start w:val="1"/>
      <w:numFmt w:val="lowerLetter"/>
      <w:lvlText w:val="%2."/>
      <w:lvlJc w:val="left"/>
      <w:pPr>
        <w:ind w:left="1617" w:hanging="336"/>
      </w:pPr>
      <w:rPr>
        <w:rFonts w:ascii="Times New Roman" w:eastAsia="Times New Roman" w:hAnsi="Times New Roman" w:cs="Times New Roman" w:hint="default"/>
        <w:spacing w:val="-10"/>
        <w:w w:val="100"/>
        <w:sz w:val="24"/>
        <w:szCs w:val="24"/>
        <w:lang w:val="cs-CZ" w:eastAsia="cs-CZ" w:bidi="cs-CZ"/>
      </w:rPr>
    </w:lvl>
    <w:lvl w:ilvl="2" w:tplc="44AE4A4E">
      <w:numFmt w:val="bullet"/>
      <w:lvlText w:val="•"/>
      <w:lvlJc w:val="left"/>
      <w:pPr>
        <w:ind w:left="2496" w:hanging="336"/>
      </w:pPr>
      <w:rPr>
        <w:rFonts w:hint="default"/>
        <w:lang w:val="cs-CZ" w:eastAsia="cs-CZ" w:bidi="cs-CZ"/>
      </w:rPr>
    </w:lvl>
    <w:lvl w:ilvl="3" w:tplc="FC165C1E">
      <w:numFmt w:val="bullet"/>
      <w:lvlText w:val="•"/>
      <w:lvlJc w:val="left"/>
      <w:pPr>
        <w:ind w:left="3372" w:hanging="336"/>
      </w:pPr>
      <w:rPr>
        <w:rFonts w:hint="default"/>
        <w:lang w:val="cs-CZ" w:eastAsia="cs-CZ" w:bidi="cs-CZ"/>
      </w:rPr>
    </w:lvl>
    <w:lvl w:ilvl="4" w:tplc="7B561A1A">
      <w:numFmt w:val="bullet"/>
      <w:lvlText w:val="•"/>
      <w:lvlJc w:val="left"/>
      <w:pPr>
        <w:ind w:left="4248" w:hanging="336"/>
      </w:pPr>
      <w:rPr>
        <w:rFonts w:hint="default"/>
        <w:lang w:val="cs-CZ" w:eastAsia="cs-CZ" w:bidi="cs-CZ"/>
      </w:rPr>
    </w:lvl>
    <w:lvl w:ilvl="5" w:tplc="BACA67F0">
      <w:numFmt w:val="bullet"/>
      <w:lvlText w:val="•"/>
      <w:lvlJc w:val="left"/>
      <w:pPr>
        <w:ind w:left="5125" w:hanging="336"/>
      </w:pPr>
      <w:rPr>
        <w:rFonts w:hint="default"/>
        <w:lang w:val="cs-CZ" w:eastAsia="cs-CZ" w:bidi="cs-CZ"/>
      </w:rPr>
    </w:lvl>
    <w:lvl w:ilvl="6" w:tplc="C57CA0FC">
      <w:numFmt w:val="bullet"/>
      <w:lvlText w:val="•"/>
      <w:lvlJc w:val="left"/>
      <w:pPr>
        <w:ind w:left="6001" w:hanging="336"/>
      </w:pPr>
      <w:rPr>
        <w:rFonts w:hint="default"/>
        <w:lang w:val="cs-CZ" w:eastAsia="cs-CZ" w:bidi="cs-CZ"/>
      </w:rPr>
    </w:lvl>
    <w:lvl w:ilvl="7" w:tplc="7448471C">
      <w:numFmt w:val="bullet"/>
      <w:lvlText w:val="•"/>
      <w:lvlJc w:val="left"/>
      <w:pPr>
        <w:ind w:left="6877" w:hanging="336"/>
      </w:pPr>
      <w:rPr>
        <w:rFonts w:hint="default"/>
        <w:lang w:val="cs-CZ" w:eastAsia="cs-CZ" w:bidi="cs-CZ"/>
      </w:rPr>
    </w:lvl>
    <w:lvl w:ilvl="8" w:tplc="4AD666A6">
      <w:numFmt w:val="bullet"/>
      <w:lvlText w:val="•"/>
      <w:lvlJc w:val="left"/>
      <w:pPr>
        <w:ind w:left="7753" w:hanging="336"/>
      </w:pPr>
      <w:rPr>
        <w:rFonts w:hint="default"/>
        <w:lang w:val="cs-CZ" w:eastAsia="cs-CZ" w:bidi="cs-CZ"/>
      </w:rPr>
    </w:lvl>
  </w:abstractNum>
  <w:abstractNum w:abstractNumId="3" w15:restartNumberingAfterBreak="0">
    <w:nsid w:val="3E0C20F3"/>
    <w:multiLevelType w:val="hybridMultilevel"/>
    <w:tmpl w:val="9544D69A"/>
    <w:lvl w:ilvl="0" w:tplc="81A2AF68">
      <w:start w:val="1"/>
      <w:numFmt w:val="decimal"/>
      <w:lvlText w:val="(%1)"/>
      <w:lvlJc w:val="left"/>
      <w:pPr>
        <w:ind w:left="743" w:hanging="567"/>
      </w:pPr>
      <w:rPr>
        <w:rFonts w:ascii="Times New Roman" w:eastAsia="Times New Roman" w:hAnsi="Times New Roman" w:cs="Times New Roman" w:hint="default"/>
        <w:spacing w:val="-25"/>
        <w:w w:val="99"/>
        <w:sz w:val="24"/>
        <w:szCs w:val="24"/>
        <w:lang w:val="cs-CZ" w:eastAsia="cs-CZ" w:bidi="cs-CZ"/>
      </w:rPr>
    </w:lvl>
    <w:lvl w:ilvl="1" w:tplc="9A62517E">
      <w:numFmt w:val="bullet"/>
      <w:lvlText w:val="•"/>
      <w:lvlJc w:val="left"/>
      <w:pPr>
        <w:ind w:left="1616" w:hanging="567"/>
      </w:pPr>
      <w:rPr>
        <w:rFonts w:hint="default"/>
        <w:lang w:val="cs-CZ" w:eastAsia="cs-CZ" w:bidi="cs-CZ"/>
      </w:rPr>
    </w:lvl>
    <w:lvl w:ilvl="2" w:tplc="B06EF5D4">
      <w:numFmt w:val="bullet"/>
      <w:lvlText w:val="•"/>
      <w:lvlJc w:val="left"/>
      <w:pPr>
        <w:ind w:left="2493" w:hanging="567"/>
      </w:pPr>
      <w:rPr>
        <w:rFonts w:hint="default"/>
        <w:lang w:val="cs-CZ" w:eastAsia="cs-CZ" w:bidi="cs-CZ"/>
      </w:rPr>
    </w:lvl>
    <w:lvl w:ilvl="3" w:tplc="90243114">
      <w:numFmt w:val="bullet"/>
      <w:lvlText w:val="•"/>
      <w:lvlJc w:val="left"/>
      <w:pPr>
        <w:ind w:left="3369" w:hanging="567"/>
      </w:pPr>
      <w:rPr>
        <w:rFonts w:hint="default"/>
        <w:lang w:val="cs-CZ" w:eastAsia="cs-CZ" w:bidi="cs-CZ"/>
      </w:rPr>
    </w:lvl>
    <w:lvl w:ilvl="4" w:tplc="4DB6BD28">
      <w:numFmt w:val="bullet"/>
      <w:lvlText w:val="•"/>
      <w:lvlJc w:val="left"/>
      <w:pPr>
        <w:ind w:left="4246" w:hanging="567"/>
      </w:pPr>
      <w:rPr>
        <w:rFonts w:hint="default"/>
        <w:lang w:val="cs-CZ" w:eastAsia="cs-CZ" w:bidi="cs-CZ"/>
      </w:rPr>
    </w:lvl>
    <w:lvl w:ilvl="5" w:tplc="59F6BCF0">
      <w:numFmt w:val="bullet"/>
      <w:lvlText w:val="•"/>
      <w:lvlJc w:val="left"/>
      <w:pPr>
        <w:ind w:left="5123" w:hanging="567"/>
      </w:pPr>
      <w:rPr>
        <w:rFonts w:hint="default"/>
        <w:lang w:val="cs-CZ" w:eastAsia="cs-CZ" w:bidi="cs-CZ"/>
      </w:rPr>
    </w:lvl>
    <w:lvl w:ilvl="6" w:tplc="CD8870E4">
      <w:numFmt w:val="bullet"/>
      <w:lvlText w:val="•"/>
      <w:lvlJc w:val="left"/>
      <w:pPr>
        <w:ind w:left="5999" w:hanging="567"/>
      </w:pPr>
      <w:rPr>
        <w:rFonts w:hint="default"/>
        <w:lang w:val="cs-CZ" w:eastAsia="cs-CZ" w:bidi="cs-CZ"/>
      </w:rPr>
    </w:lvl>
    <w:lvl w:ilvl="7" w:tplc="43BA9BEA">
      <w:numFmt w:val="bullet"/>
      <w:lvlText w:val="•"/>
      <w:lvlJc w:val="left"/>
      <w:pPr>
        <w:ind w:left="6876" w:hanging="567"/>
      </w:pPr>
      <w:rPr>
        <w:rFonts w:hint="default"/>
        <w:lang w:val="cs-CZ" w:eastAsia="cs-CZ" w:bidi="cs-CZ"/>
      </w:rPr>
    </w:lvl>
    <w:lvl w:ilvl="8" w:tplc="0974FDCC">
      <w:numFmt w:val="bullet"/>
      <w:lvlText w:val="•"/>
      <w:lvlJc w:val="left"/>
      <w:pPr>
        <w:ind w:left="7753" w:hanging="567"/>
      </w:pPr>
      <w:rPr>
        <w:rFonts w:hint="default"/>
        <w:lang w:val="cs-CZ" w:eastAsia="cs-CZ" w:bidi="cs-CZ"/>
      </w:rPr>
    </w:lvl>
  </w:abstractNum>
  <w:abstractNum w:abstractNumId="4" w15:restartNumberingAfterBreak="0">
    <w:nsid w:val="56997E6A"/>
    <w:multiLevelType w:val="hybridMultilevel"/>
    <w:tmpl w:val="3488BEFE"/>
    <w:lvl w:ilvl="0" w:tplc="4A2A9A92">
      <w:start w:val="1"/>
      <w:numFmt w:val="decimal"/>
      <w:lvlText w:val="(%1)"/>
      <w:lvlJc w:val="left"/>
      <w:pPr>
        <w:ind w:left="720" w:hanging="360"/>
      </w:pPr>
      <w:rPr>
        <w:rFonts w:hint="default"/>
        <w:i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B1300E2"/>
    <w:multiLevelType w:val="hybridMultilevel"/>
    <w:tmpl w:val="3488BEFE"/>
    <w:lvl w:ilvl="0" w:tplc="4A2A9A92">
      <w:start w:val="1"/>
      <w:numFmt w:val="decimal"/>
      <w:lvlText w:val="(%1)"/>
      <w:lvlJc w:val="left"/>
      <w:pPr>
        <w:ind w:left="720" w:hanging="360"/>
      </w:pPr>
      <w:rPr>
        <w:rFonts w:hint="default"/>
        <w:i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B1B7F88"/>
    <w:multiLevelType w:val="hybridMultilevel"/>
    <w:tmpl w:val="BB24DA56"/>
    <w:lvl w:ilvl="0" w:tplc="4A2A9A92">
      <w:start w:val="1"/>
      <w:numFmt w:val="decimal"/>
      <w:lvlText w:val="(%1)"/>
      <w:lvlJc w:val="left"/>
      <w:pPr>
        <w:ind w:left="720" w:hanging="360"/>
      </w:pPr>
      <w:rPr>
        <w:rFonts w:hint="default"/>
        <w:i w:val="0"/>
        <w:color w:val="auto"/>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2A6448"/>
    <w:rsid w:val="00010345"/>
    <w:rsid w:val="00021238"/>
    <w:rsid w:val="000314FE"/>
    <w:rsid w:val="000352DC"/>
    <w:rsid w:val="00043455"/>
    <w:rsid w:val="000563D2"/>
    <w:rsid w:val="00080924"/>
    <w:rsid w:val="000809A9"/>
    <w:rsid w:val="0008386F"/>
    <w:rsid w:val="000B1998"/>
    <w:rsid w:val="001D40CE"/>
    <w:rsid w:val="001D5E3B"/>
    <w:rsid w:val="001E5CE1"/>
    <w:rsid w:val="001F67CD"/>
    <w:rsid w:val="001F7C32"/>
    <w:rsid w:val="00202BA4"/>
    <w:rsid w:val="00242E82"/>
    <w:rsid w:val="00263948"/>
    <w:rsid w:val="002A6448"/>
    <w:rsid w:val="002E1350"/>
    <w:rsid w:val="00303678"/>
    <w:rsid w:val="0035157A"/>
    <w:rsid w:val="003D6380"/>
    <w:rsid w:val="003E4357"/>
    <w:rsid w:val="00435178"/>
    <w:rsid w:val="00440A8E"/>
    <w:rsid w:val="00447FC9"/>
    <w:rsid w:val="00480717"/>
    <w:rsid w:val="004B4931"/>
    <w:rsid w:val="004C726B"/>
    <w:rsid w:val="004D206F"/>
    <w:rsid w:val="004D3790"/>
    <w:rsid w:val="004D518F"/>
    <w:rsid w:val="005D6503"/>
    <w:rsid w:val="00616B21"/>
    <w:rsid w:val="006A5698"/>
    <w:rsid w:val="006A5A6B"/>
    <w:rsid w:val="006C0898"/>
    <w:rsid w:val="006E000D"/>
    <w:rsid w:val="006E0983"/>
    <w:rsid w:val="006E5E85"/>
    <w:rsid w:val="00771D38"/>
    <w:rsid w:val="007B50FC"/>
    <w:rsid w:val="007F1397"/>
    <w:rsid w:val="00815B00"/>
    <w:rsid w:val="00936326"/>
    <w:rsid w:val="00953B1C"/>
    <w:rsid w:val="0096026F"/>
    <w:rsid w:val="00973262"/>
    <w:rsid w:val="0099511C"/>
    <w:rsid w:val="009D5552"/>
    <w:rsid w:val="009E54D2"/>
    <w:rsid w:val="009F4F0C"/>
    <w:rsid w:val="00A12D72"/>
    <w:rsid w:val="00A525CC"/>
    <w:rsid w:val="00A8325D"/>
    <w:rsid w:val="00A8351E"/>
    <w:rsid w:val="00AD1777"/>
    <w:rsid w:val="00AE5C9D"/>
    <w:rsid w:val="00B1272C"/>
    <w:rsid w:val="00B17DE6"/>
    <w:rsid w:val="00B25E72"/>
    <w:rsid w:val="00B5524E"/>
    <w:rsid w:val="00B618DD"/>
    <w:rsid w:val="00BD129B"/>
    <w:rsid w:val="00BD4A5C"/>
    <w:rsid w:val="00BE3C5F"/>
    <w:rsid w:val="00BE6694"/>
    <w:rsid w:val="00C10C3B"/>
    <w:rsid w:val="00C52F9B"/>
    <w:rsid w:val="00D31064"/>
    <w:rsid w:val="00D31592"/>
    <w:rsid w:val="00D34A5D"/>
    <w:rsid w:val="00D45B54"/>
    <w:rsid w:val="00D47B02"/>
    <w:rsid w:val="00DF5CE4"/>
    <w:rsid w:val="00E174D3"/>
    <w:rsid w:val="00E31076"/>
    <w:rsid w:val="00E34621"/>
    <w:rsid w:val="00E46E9D"/>
    <w:rsid w:val="00E47ECE"/>
    <w:rsid w:val="00E83D18"/>
    <w:rsid w:val="00ED4429"/>
    <w:rsid w:val="00EE6DED"/>
    <w:rsid w:val="00F43EBC"/>
    <w:rsid w:val="00F60539"/>
    <w:rsid w:val="00FF0335"/>
    <w:rsid w:val="00FF0E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BAD57121-D055-4919-B976-BD91CF8AA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Times New Roman" w:eastAsia="Times New Roman" w:hAnsi="Times New Roman" w:cs="Times New Roman"/>
      <w:lang w:val="cs-CZ" w:eastAsia="cs-CZ" w:bidi="cs-CZ"/>
    </w:rPr>
  </w:style>
  <w:style w:type="paragraph" w:styleId="Nadpis1">
    <w:name w:val="heading 1"/>
    <w:basedOn w:val="Normln"/>
    <w:uiPriority w:val="1"/>
    <w:qFormat/>
    <w:pPr>
      <w:spacing w:before="90"/>
      <w:ind w:left="959" w:right="897"/>
      <w:outlineLvl w:val="0"/>
    </w:pPr>
    <w:rPr>
      <w:b/>
      <w:bCs/>
      <w:sz w:val="24"/>
      <w:szCs w:val="24"/>
    </w:rPr>
  </w:style>
  <w:style w:type="paragraph" w:styleId="Nadpis2">
    <w:name w:val="heading 2"/>
    <w:basedOn w:val="Normln"/>
    <w:next w:val="Normln"/>
    <w:link w:val="Nadpis2Char"/>
    <w:uiPriority w:val="9"/>
    <w:semiHidden/>
    <w:unhideWhenUsed/>
    <w:qFormat/>
    <w:rsid w:val="005D650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743" w:hanging="567"/>
      <w:jc w:val="both"/>
    </w:pPr>
  </w:style>
  <w:style w:type="paragraph" w:customStyle="1" w:styleId="TableParagraph">
    <w:name w:val="Table Paragraph"/>
    <w:basedOn w:val="Normln"/>
    <w:uiPriority w:val="1"/>
    <w:qFormat/>
    <w:pPr>
      <w:ind w:left="59"/>
    </w:pPr>
  </w:style>
  <w:style w:type="paragraph" w:styleId="Zhlav">
    <w:name w:val="header"/>
    <w:basedOn w:val="Normln"/>
    <w:link w:val="ZhlavChar"/>
    <w:unhideWhenUsed/>
    <w:rsid w:val="00F60539"/>
    <w:pPr>
      <w:tabs>
        <w:tab w:val="center" w:pos="4536"/>
        <w:tab w:val="right" w:pos="9072"/>
      </w:tabs>
    </w:pPr>
  </w:style>
  <w:style w:type="character" w:customStyle="1" w:styleId="ZhlavChar">
    <w:name w:val="Záhlaví Char"/>
    <w:basedOn w:val="Standardnpsmoodstavce"/>
    <w:link w:val="Zhlav"/>
    <w:rsid w:val="00F60539"/>
    <w:rPr>
      <w:rFonts w:ascii="Times New Roman" w:eastAsia="Times New Roman" w:hAnsi="Times New Roman" w:cs="Times New Roman"/>
      <w:lang w:val="cs-CZ" w:eastAsia="cs-CZ" w:bidi="cs-CZ"/>
    </w:rPr>
  </w:style>
  <w:style w:type="paragraph" w:styleId="Zpat">
    <w:name w:val="footer"/>
    <w:basedOn w:val="Normln"/>
    <w:link w:val="ZpatChar"/>
    <w:uiPriority w:val="99"/>
    <w:unhideWhenUsed/>
    <w:rsid w:val="00F60539"/>
    <w:pPr>
      <w:tabs>
        <w:tab w:val="center" w:pos="4536"/>
        <w:tab w:val="right" w:pos="9072"/>
      </w:tabs>
    </w:pPr>
  </w:style>
  <w:style w:type="character" w:customStyle="1" w:styleId="ZpatChar">
    <w:name w:val="Zápatí Char"/>
    <w:basedOn w:val="Standardnpsmoodstavce"/>
    <w:link w:val="Zpat"/>
    <w:uiPriority w:val="99"/>
    <w:rsid w:val="00F60539"/>
    <w:rPr>
      <w:rFonts w:ascii="Times New Roman" w:eastAsia="Times New Roman" w:hAnsi="Times New Roman" w:cs="Times New Roman"/>
      <w:lang w:val="cs-CZ" w:eastAsia="cs-CZ" w:bidi="cs-CZ"/>
    </w:rPr>
  </w:style>
  <w:style w:type="paragraph" w:customStyle="1" w:styleId="normln1">
    <w:name w:val="normln1"/>
    <w:basedOn w:val="Normln"/>
    <w:rsid w:val="005D6503"/>
    <w:pPr>
      <w:widowControl/>
      <w:autoSpaceDE/>
      <w:autoSpaceDN/>
      <w:ind w:left="340"/>
      <w:jc w:val="both"/>
    </w:pPr>
    <w:rPr>
      <w:rFonts w:eastAsia="Arial Unicode MS"/>
      <w:b/>
      <w:bCs/>
      <w:sz w:val="18"/>
      <w:szCs w:val="18"/>
      <w:lang w:bidi="ar-SA"/>
    </w:rPr>
  </w:style>
  <w:style w:type="character" w:customStyle="1" w:styleId="Nadpis2Char">
    <w:name w:val="Nadpis 2 Char"/>
    <w:basedOn w:val="Standardnpsmoodstavce"/>
    <w:link w:val="Nadpis2"/>
    <w:uiPriority w:val="9"/>
    <w:semiHidden/>
    <w:rsid w:val="005D6503"/>
    <w:rPr>
      <w:rFonts w:asciiTheme="majorHAnsi" w:eastAsiaTheme="majorEastAsia" w:hAnsiTheme="majorHAnsi" w:cstheme="majorBidi"/>
      <w:color w:val="365F91" w:themeColor="accent1" w:themeShade="BF"/>
      <w:sz w:val="26"/>
      <w:szCs w:val="26"/>
      <w:lang w:val="cs-CZ" w:eastAsia="cs-CZ" w:bidi="cs-CZ"/>
    </w:rPr>
  </w:style>
  <w:style w:type="paragraph" w:styleId="Textbubliny">
    <w:name w:val="Balloon Text"/>
    <w:basedOn w:val="Normln"/>
    <w:link w:val="TextbublinyChar"/>
    <w:uiPriority w:val="99"/>
    <w:semiHidden/>
    <w:unhideWhenUsed/>
    <w:rsid w:val="00440A8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40A8E"/>
    <w:rPr>
      <w:rFonts w:ascii="Segoe UI" w:eastAsia="Times New Roman" w:hAnsi="Segoe UI" w:cs="Segoe UI"/>
      <w:sz w:val="18"/>
      <w:szCs w:val="18"/>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1292</Words>
  <Characters>7628</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Kód:</vt:lpstr>
    </vt:vector>
  </TitlesOfParts>
  <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Kód:</dc:title>
  <dc:creator>Lada Vojáčková</dc:creator>
  <cp:lastModifiedBy>Lada Vojáčková</cp:lastModifiedBy>
  <cp:revision>2</cp:revision>
  <cp:lastPrinted>2019-12-04T13:44:00Z</cp:lastPrinted>
  <dcterms:created xsi:type="dcterms:W3CDTF">2019-12-04T14:40:00Z</dcterms:created>
  <dcterms:modified xsi:type="dcterms:W3CDTF">2019-12-04T14:40:00Z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2019-11-04T00:00:00Z</vt:filetime>
  </property>
  <property fmtid="{D5CDD505-2E9C-101B-9397-08002B2CF9AE}" pid="3" name="Creator">
    <vt:lpwstr>Microsoft® Word 2016</vt:lpwstr>
  </property>
  <property fmtid="{D5CDD505-2E9C-101B-9397-08002B2CF9AE}" pid="4" name="LastSaved">
    <vt:filetime>2019-11-21T00:00:00Z</vt:filetime>
  </property>
</Properties>
</file>